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61B2" w14:textId="24C097C8" w:rsidR="00D94885" w:rsidRDefault="00683A85">
      <w:r>
        <w:rPr>
          <w:noProof/>
        </w:rPr>
        <w:drawing>
          <wp:inline distT="0" distB="0" distL="0" distR="0" wp14:anchorId="0B8B876F" wp14:editId="02D77483">
            <wp:extent cx="1694180" cy="496570"/>
            <wp:effectExtent l="0" t="0" r="1270" b="0"/>
            <wp:docPr id="1" name="Picture 1"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4180" cy="496570"/>
                    </a:xfrm>
                    <a:prstGeom prst="rect">
                      <a:avLst/>
                    </a:prstGeom>
                  </pic:spPr>
                </pic:pic>
              </a:graphicData>
            </a:graphic>
          </wp:inline>
        </w:drawing>
      </w:r>
    </w:p>
    <w:tbl>
      <w:tblPr>
        <w:tblStyle w:val="TableGrid"/>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660"/>
        <w:gridCol w:w="4819"/>
        <w:gridCol w:w="2977"/>
      </w:tblGrid>
      <w:tr w:rsidR="00D94885" w14:paraId="2F6D3421" w14:textId="77777777" w:rsidTr="00DB7980">
        <w:tc>
          <w:tcPr>
            <w:tcW w:w="10456" w:type="dxa"/>
            <w:gridSpan w:val="3"/>
            <w:shd w:val="clear" w:color="auto" w:fill="DAEEF3" w:themeFill="accent5" w:themeFillTint="33"/>
          </w:tcPr>
          <w:p w14:paraId="22C03EAA" w14:textId="4D373637" w:rsidR="00DB7980" w:rsidRDefault="00D94885" w:rsidP="00BE5611">
            <w:pPr>
              <w:spacing w:before="100" w:beforeAutospacing="1" w:after="100" w:afterAutospacing="1"/>
              <w:jc w:val="center"/>
              <w:rPr>
                <w:rFonts w:cs="Tahoma"/>
                <w:b/>
                <w:bCs/>
              </w:rPr>
            </w:pPr>
            <w:r>
              <w:rPr>
                <w:rFonts w:cs="Tahoma"/>
                <w:b/>
                <w:bCs/>
              </w:rPr>
              <w:t>Year group:</w:t>
            </w:r>
            <w:r w:rsidR="00980AFA">
              <w:rPr>
                <w:rFonts w:cs="Tahoma"/>
                <w:b/>
                <w:bCs/>
              </w:rPr>
              <w:t xml:space="preserve"> </w:t>
            </w:r>
            <w:r w:rsidR="004E351A">
              <w:rPr>
                <w:rFonts w:cs="Tahoma"/>
                <w:b/>
                <w:bCs/>
              </w:rPr>
              <w:t>Y</w:t>
            </w:r>
            <w:r w:rsidR="00CE4B75">
              <w:rPr>
                <w:rFonts w:cs="Tahoma"/>
                <w:b/>
                <w:bCs/>
              </w:rPr>
              <w:t>5</w:t>
            </w:r>
            <w:r>
              <w:rPr>
                <w:rFonts w:cs="Tahoma"/>
                <w:b/>
                <w:bCs/>
              </w:rPr>
              <w:t xml:space="preserve">         Term: </w:t>
            </w:r>
            <w:r w:rsidR="00BE5611">
              <w:rPr>
                <w:rFonts w:cs="Tahoma"/>
                <w:b/>
                <w:bCs/>
              </w:rPr>
              <w:t xml:space="preserve"> </w:t>
            </w:r>
            <w:r w:rsidR="002534B8">
              <w:rPr>
                <w:rFonts w:cs="Tahoma"/>
                <w:b/>
                <w:bCs/>
              </w:rPr>
              <w:t xml:space="preserve">   </w:t>
            </w:r>
            <w:r w:rsidR="00980AFA">
              <w:rPr>
                <w:rFonts w:cs="Tahoma"/>
                <w:b/>
                <w:bCs/>
              </w:rPr>
              <w:t>Spring 1</w:t>
            </w:r>
            <w:r w:rsidR="002534B8">
              <w:rPr>
                <w:rFonts w:cs="Tahoma"/>
                <w:b/>
                <w:bCs/>
              </w:rPr>
              <w:t xml:space="preserve">                  Date: </w:t>
            </w:r>
            <w:r w:rsidR="00DB7980">
              <w:rPr>
                <w:rFonts w:cs="Tahoma"/>
                <w:b/>
                <w:bCs/>
              </w:rPr>
              <w:t xml:space="preserve">                Class:</w:t>
            </w:r>
          </w:p>
          <w:p w14:paraId="5320E139" w14:textId="13439538" w:rsidR="00D16DF8" w:rsidRPr="00F34D8B" w:rsidRDefault="00D16DF8" w:rsidP="005409B2">
            <w:pPr>
              <w:spacing w:before="100" w:beforeAutospacing="1" w:after="100" w:afterAutospacing="1"/>
              <w:rPr>
                <w:rFonts w:cs="Tahoma"/>
                <w:b/>
                <w:bCs/>
              </w:rPr>
            </w:pPr>
          </w:p>
        </w:tc>
      </w:tr>
      <w:tr w:rsidR="00CE4B75" w14:paraId="0438BB9D" w14:textId="77777777" w:rsidTr="00D94885">
        <w:tc>
          <w:tcPr>
            <w:tcW w:w="10456" w:type="dxa"/>
            <w:gridSpan w:val="3"/>
            <w:shd w:val="clear" w:color="auto" w:fill="B8CCE4" w:themeFill="accent1" w:themeFillTint="66"/>
          </w:tcPr>
          <w:p w14:paraId="27ABC887" w14:textId="6487D0DB" w:rsidR="00CE4B75" w:rsidRPr="00CE4B75" w:rsidRDefault="00CE4B75" w:rsidP="00CE4B75">
            <w:pPr>
              <w:spacing w:before="100" w:beforeAutospacing="1" w:after="100" w:afterAutospacing="1"/>
              <w:jc w:val="center"/>
              <w:rPr>
                <w:rFonts w:cs="Tahoma"/>
                <w:b/>
                <w:bCs/>
                <w:sz w:val="36"/>
                <w:szCs w:val="32"/>
              </w:rPr>
            </w:pPr>
            <w:r w:rsidRPr="00CE4B75">
              <w:rPr>
                <w:b/>
                <w:bCs/>
                <w:sz w:val="36"/>
                <w:szCs w:val="32"/>
              </w:rPr>
              <w:t>What spiritual pathways to Moksha are written about in Hindu scriptures?</w:t>
            </w:r>
          </w:p>
        </w:tc>
      </w:tr>
      <w:tr w:rsidR="00CE4B75" w14:paraId="3BF2D4AE" w14:textId="77777777" w:rsidTr="00D94885">
        <w:tc>
          <w:tcPr>
            <w:tcW w:w="10456" w:type="dxa"/>
            <w:gridSpan w:val="3"/>
          </w:tcPr>
          <w:p w14:paraId="0B75A976" w14:textId="6C89C32E" w:rsidR="00CE4B75" w:rsidRPr="00F34D8B" w:rsidRDefault="00783204" w:rsidP="00CE4B75">
            <w:pPr>
              <w:spacing w:before="100" w:beforeAutospacing="1" w:after="100" w:afterAutospacing="1"/>
              <w:rPr>
                <w:rFonts w:cs="Tahoma"/>
                <w:b/>
                <w:bCs/>
              </w:rPr>
            </w:pPr>
            <w:r w:rsidRPr="00783204">
              <w:rPr>
                <w:rFonts w:cs="Tahoma"/>
                <w:b/>
                <w:bCs/>
              </w:rPr>
              <w:t>Teachers will enable pupils to be able to achieve some of these outcomes, as appropriate to their age and stage:</w:t>
            </w:r>
          </w:p>
        </w:tc>
      </w:tr>
      <w:tr w:rsidR="00D94885" w14:paraId="32961518" w14:textId="77777777" w:rsidTr="00D94885">
        <w:tc>
          <w:tcPr>
            <w:tcW w:w="2660" w:type="dxa"/>
          </w:tcPr>
          <w:p w14:paraId="6DD5F59E" w14:textId="77777777" w:rsidR="00D94885" w:rsidRPr="00F34D8B" w:rsidRDefault="00D94885" w:rsidP="005409B2">
            <w:pPr>
              <w:spacing w:before="100" w:beforeAutospacing="1" w:after="100" w:afterAutospacing="1"/>
              <w:rPr>
                <w:rFonts w:cs="Tahoma"/>
                <w:b/>
                <w:bCs/>
              </w:rPr>
            </w:pPr>
            <w:r w:rsidRPr="00F34D8B">
              <w:rPr>
                <w:rFonts w:cs="Tahoma"/>
                <w:b/>
                <w:bCs/>
              </w:rPr>
              <w:t>Working towards:</w:t>
            </w:r>
          </w:p>
        </w:tc>
        <w:tc>
          <w:tcPr>
            <w:tcW w:w="4819" w:type="dxa"/>
          </w:tcPr>
          <w:p w14:paraId="443CA981" w14:textId="77777777" w:rsidR="00D94885" w:rsidRPr="00F34D8B" w:rsidRDefault="00D94885" w:rsidP="005409B2">
            <w:pPr>
              <w:spacing w:before="100" w:beforeAutospacing="1" w:after="100" w:afterAutospacing="1"/>
              <w:rPr>
                <w:rFonts w:cs="Tahoma"/>
                <w:b/>
                <w:bCs/>
              </w:rPr>
            </w:pPr>
            <w:r w:rsidRPr="00F34D8B">
              <w:rPr>
                <w:rFonts w:cs="Tahoma"/>
                <w:b/>
                <w:bCs/>
              </w:rPr>
              <w:t>Expected:</w:t>
            </w:r>
          </w:p>
        </w:tc>
        <w:tc>
          <w:tcPr>
            <w:tcW w:w="2977" w:type="dxa"/>
          </w:tcPr>
          <w:p w14:paraId="663FA47C" w14:textId="77777777" w:rsidR="00D94885" w:rsidRPr="00F34D8B" w:rsidRDefault="00D94885" w:rsidP="005409B2">
            <w:pPr>
              <w:spacing w:before="100" w:beforeAutospacing="1" w:after="100" w:afterAutospacing="1"/>
              <w:rPr>
                <w:rFonts w:cs="Tahoma"/>
                <w:b/>
                <w:bCs/>
              </w:rPr>
            </w:pPr>
            <w:r w:rsidRPr="00F34D8B">
              <w:rPr>
                <w:rFonts w:cs="Tahoma"/>
                <w:b/>
                <w:bCs/>
              </w:rPr>
              <w:t>Greater depth:</w:t>
            </w:r>
          </w:p>
        </w:tc>
      </w:tr>
      <w:tr w:rsidR="00D94885" w14:paraId="51B89D0A" w14:textId="77777777" w:rsidTr="00EA5628">
        <w:trPr>
          <w:trHeight w:val="1711"/>
        </w:trPr>
        <w:tc>
          <w:tcPr>
            <w:tcW w:w="2660" w:type="dxa"/>
          </w:tcPr>
          <w:p w14:paraId="78D6F1A9" w14:textId="536E8B6D" w:rsidR="0096398F" w:rsidRDefault="005E0CA2" w:rsidP="00B919CD">
            <w:pPr>
              <w:spacing w:before="100" w:beforeAutospacing="1" w:after="100" w:afterAutospacing="1"/>
              <w:rPr>
                <w:rFonts w:cs="Tahoma"/>
              </w:rPr>
            </w:pPr>
            <w:r>
              <w:rPr>
                <w:rFonts w:cs="Tahoma"/>
              </w:rPr>
              <w:t xml:space="preserve">These pupils may be able to recall some of the practices of those who are devotees of Krishna. However, they cannot make the link to the purpose of such actions as a pathway to reunion with God. </w:t>
            </w:r>
          </w:p>
          <w:p w14:paraId="10F1EB8A" w14:textId="6D13A2FC" w:rsidR="00012671" w:rsidRDefault="00012671" w:rsidP="00396740">
            <w:pPr>
              <w:spacing w:before="100" w:beforeAutospacing="1" w:after="100" w:afterAutospacing="1"/>
              <w:rPr>
                <w:rFonts w:cs="Tahoma"/>
              </w:rPr>
            </w:pPr>
          </w:p>
        </w:tc>
        <w:tc>
          <w:tcPr>
            <w:tcW w:w="4819" w:type="dxa"/>
          </w:tcPr>
          <w:p w14:paraId="6365762F" w14:textId="016CAFAF" w:rsidR="000600D9" w:rsidRDefault="00E1068D" w:rsidP="00072CEE">
            <w:pPr>
              <w:rPr>
                <w:rFonts w:eastAsia="Times New Roman" w:cs="Tahoma"/>
                <w:iCs/>
                <w:szCs w:val="20"/>
              </w:rPr>
            </w:pPr>
            <w:r>
              <w:rPr>
                <w:rFonts w:eastAsia="Times New Roman" w:cs="Tahoma"/>
                <w:iCs/>
                <w:szCs w:val="20"/>
              </w:rPr>
              <w:t xml:space="preserve">Pupils </w:t>
            </w:r>
            <w:r w:rsidR="00072CEE">
              <w:rPr>
                <w:rFonts w:eastAsia="Times New Roman" w:cs="Tahoma"/>
                <w:iCs/>
                <w:szCs w:val="20"/>
              </w:rPr>
              <w:t xml:space="preserve">understand </w:t>
            </w:r>
            <w:r w:rsidR="005E0CA2">
              <w:rPr>
                <w:rFonts w:eastAsia="Times New Roman" w:cs="Tahoma"/>
                <w:iCs/>
                <w:szCs w:val="20"/>
              </w:rPr>
              <w:t xml:space="preserve">the Hindu belief that </w:t>
            </w:r>
            <w:r w:rsidR="00072CEE">
              <w:rPr>
                <w:rFonts w:eastAsia="Times New Roman" w:cs="Tahoma"/>
                <w:iCs/>
                <w:szCs w:val="20"/>
              </w:rPr>
              <w:t>l</w:t>
            </w:r>
            <w:r w:rsidR="00F304F2" w:rsidRPr="00F304F2">
              <w:rPr>
                <w:rFonts w:eastAsia="Times New Roman" w:cs="Tahoma"/>
                <w:iCs/>
                <w:szCs w:val="20"/>
              </w:rPr>
              <w:t>ife is a journey towards re-union with God</w:t>
            </w:r>
            <w:r w:rsidR="00072CEE">
              <w:rPr>
                <w:rFonts w:eastAsia="Times New Roman" w:cs="Tahoma"/>
                <w:iCs/>
                <w:szCs w:val="20"/>
              </w:rPr>
              <w:t>.</w:t>
            </w:r>
            <w:r w:rsidR="005E0CA2">
              <w:rPr>
                <w:rFonts w:eastAsia="Times New Roman" w:cs="Tahoma"/>
                <w:iCs/>
                <w:szCs w:val="20"/>
              </w:rPr>
              <w:t xml:space="preserve"> They can </w:t>
            </w:r>
            <w:r w:rsidR="00072CEE">
              <w:rPr>
                <w:rFonts w:eastAsia="Times New Roman" w:cs="Tahoma"/>
                <w:iCs/>
                <w:szCs w:val="20"/>
              </w:rPr>
              <w:t>u</w:t>
            </w:r>
            <w:r w:rsidR="00072CEE" w:rsidRPr="00F304F2">
              <w:rPr>
                <w:rFonts w:eastAsia="Times New Roman" w:cs="Tahoma"/>
                <w:iCs/>
                <w:szCs w:val="20"/>
              </w:rPr>
              <w:t xml:space="preserve">se the right religious terms to describe </w:t>
            </w:r>
            <w:r w:rsidR="005E0CA2">
              <w:rPr>
                <w:rFonts w:eastAsia="Times New Roman" w:cs="Tahoma"/>
                <w:iCs/>
                <w:szCs w:val="20"/>
              </w:rPr>
              <w:t>the belief</w:t>
            </w:r>
            <w:r w:rsidR="00072CEE" w:rsidRPr="00F304F2">
              <w:rPr>
                <w:rFonts w:eastAsia="Times New Roman" w:cs="Tahoma"/>
                <w:iCs/>
                <w:szCs w:val="20"/>
              </w:rPr>
              <w:t xml:space="preserve"> there are different pathways</w:t>
            </w:r>
            <w:r w:rsidR="000600D9">
              <w:rPr>
                <w:rFonts w:eastAsia="Times New Roman" w:cs="Tahoma"/>
                <w:iCs/>
                <w:szCs w:val="20"/>
              </w:rPr>
              <w:t xml:space="preserve"> (</w:t>
            </w:r>
            <w:proofErr w:type="spellStart"/>
            <w:r w:rsidR="000600D9">
              <w:rPr>
                <w:rFonts w:eastAsia="Times New Roman" w:cs="Tahoma"/>
                <w:iCs/>
                <w:szCs w:val="20"/>
              </w:rPr>
              <w:t>yogas</w:t>
            </w:r>
            <w:proofErr w:type="spellEnd"/>
            <w:r w:rsidR="000600D9">
              <w:rPr>
                <w:rFonts w:eastAsia="Times New Roman" w:cs="Tahoma"/>
                <w:iCs/>
                <w:szCs w:val="20"/>
              </w:rPr>
              <w:t>)</w:t>
            </w:r>
            <w:r w:rsidR="00072CEE" w:rsidRPr="00F304F2">
              <w:rPr>
                <w:rFonts w:eastAsia="Times New Roman" w:cs="Tahoma"/>
                <w:iCs/>
                <w:szCs w:val="20"/>
              </w:rPr>
              <w:t xml:space="preserve"> to moksha.</w:t>
            </w:r>
            <w:r w:rsidR="005E0CA2">
              <w:rPr>
                <w:rFonts w:eastAsia="Times New Roman" w:cs="Tahoma"/>
                <w:iCs/>
                <w:szCs w:val="20"/>
              </w:rPr>
              <w:t xml:space="preserve">  They can describe how </w:t>
            </w:r>
            <w:r w:rsidR="00072CEE" w:rsidRPr="00F304F2">
              <w:rPr>
                <w:rFonts w:eastAsia="Times New Roman" w:cs="Tahoma"/>
                <w:iCs/>
                <w:szCs w:val="20"/>
              </w:rPr>
              <w:t xml:space="preserve">some Hindus read from the Gita for guidance, </w:t>
            </w:r>
            <w:proofErr w:type="gramStart"/>
            <w:r w:rsidR="00072CEE" w:rsidRPr="00F304F2">
              <w:rPr>
                <w:rFonts w:eastAsia="Times New Roman" w:cs="Tahoma"/>
                <w:iCs/>
                <w:szCs w:val="20"/>
              </w:rPr>
              <w:t>comfort</w:t>
            </w:r>
            <w:proofErr w:type="gramEnd"/>
            <w:r w:rsidR="00072CEE" w:rsidRPr="00F304F2">
              <w:rPr>
                <w:rFonts w:eastAsia="Times New Roman" w:cs="Tahoma"/>
                <w:iCs/>
                <w:szCs w:val="20"/>
              </w:rPr>
              <w:t xml:space="preserve"> and advice.</w:t>
            </w:r>
            <w:r w:rsidR="005E0CA2">
              <w:rPr>
                <w:rFonts w:eastAsia="Times New Roman" w:cs="Tahoma"/>
                <w:iCs/>
                <w:szCs w:val="20"/>
              </w:rPr>
              <w:t xml:space="preserve"> Pupils can e</w:t>
            </w:r>
            <w:r w:rsidR="00072CEE" w:rsidRPr="00F304F2">
              <w:rPr>
                <w:rFonts w:eastAsia="Times New Roman" w:cs="Tahoma"/>
                <w:iCs/>
                <w:szCs w:val="20"/>
              </w:rPr>
              <w:t>xpress the importance of devotion to Krishna for those who follow the Bhakti pathway.</w:t>
            </w:r>
            <w:r w:rsidR="005E0CA2">
              <w:rPr>
                <w:rFonts w:eastAsia="Times New Roman" w:cs="Tahoma"/>
                <w:iCs/>
                <w:szCs w:val="20"/>
              </w:rPr>
              <w:t xml:space="preserve"> They give </w:t>
            </w:r>
            <w:r w:rsidR="00072CEE" w:rsidRPr="00F304F2">
              <w:rPr>
                <w:rFonts w:eastAsia="Times New Roman" w:cs="Tahoma"/>
                <w:iCs/>
                <w:szCs w:val="20"/>
              </w:rPr>
              <w:t xml:space="preserve">examples of how </w:t>
            </w:r>
            <w:r w:rsidR="005E0CA2">
              <w:rPr>
                <w:rFonts w:eastAsia="Times New Roman" w:cs="Tahoma"/>
                <w:iCs/>
                <w:szCs w:val="20"/>
              </w:rPr>
              <w:t xml:space="preserve">this </w:t>
            </w:r>
            <w:r w:rsidR="00EA738B" w:rsidRPr="00F304F2">
              <w:rPr>
                <w:rFonts w:eastAsia="Times New Roman" w:cs="Tahoma"/>
                <w:iCs/>
                <w:szCs w:val="20"/>
              </w:rPr>
              <w:t>devotion to Krishna</w:t>
            </w:r>
            <w:r w:rsidR="005E0CA2">
              <w:rPr>
                <w:rFonts w:eastAsia="Times New Roman" w:cs="Tahoma"/>
                <w:iCs/>
                <w:szCs w:val="20"/>
              </w:rPr>
              <w:t xml:space="preserve"> takes place such as through l</w:t>
            </w:r>
            <w:r w:rsidR="000600D9">
              <w:rPr>
                <w:rFonts w:eastAsia="Times New Roman" w:cs="Tahoma"/>
                <w:iCs/>
                <w:szCs w:val="20"/>
              </w:rPr>
              <w:t xml:space="preserve">istening to stories, chanting, meditating, </w:t>
            </w:r>
            <w:r w:rsidR="005E0CA2">
              <w:rPr>
                <w:rFonts w:eastAsia="Times New Roman" w:cs="Tahoma"/>
                <w:iCs/>
                <w:szCs w:val="20"/>
              </w:rPr>
              <w:t>celebrating</w:t>
            </w:r>
            <w:r w:rsidR="000600D9">
              <w:rPr>
                <w:rFonts w:eastAsia="Times New Roman" w:cs="Tahoma"/>
                <w:iCs/>
                <w:szCs w:val="20"/>
              </w:rPr>
              <w:t xml:space="preserve"> </w:t>
            </w:r>
            <w:r w:rsidR="005E0CA2">
              <w:rPr>
                <w:rFonts w:eastAsia="Times New Roman" w:cs="Tahoma"/>
                <w:iCs/>
                <w:szCs w:val="20"/>
              </w:rPr>
              <w:t xml:space="preserve">his </w:t>
            </w:r>
            <w:r w:rsidR="000600D9">
              <w:rPr>
                <w:rFonts w:eastAsia="Times New Roman" w:cs="Tahoma"/>
                <w:iCs/>
                <w:szCs w:val="20"/>
              </w:rPr>
              <w:t>birthday</w:t>
            </w:r>
            <w:r w:rsidR="005E0CA2">
              <w:rPr>
                <w:rFonts w:eastAsia="Times New Roman" w:cs="Tahoma"/>
                <w:iCs/>
                <w:szCs w:val="20"/>
              </w:rPr>
              <w:t>, offerings etc.</w:t>
            </w:r>
          </w:p>
          <w:p w14:paraId="2842DEBA" w14:textId="28673AD9" w:rsidR="00072CEE" w:rsidRDefault="00072CEE" w:rsidP="00F304F2">
            <w:pPr>
              <w:rPr>
                <w:rFonts w:eastAsia="Times New Roman" w:cs="Tahoma"/>
                <w:iCs/>
                <w:szCs w:val="20"/>
              </w:rPr>
            </w:pPr>
          </w:p>
          <w:p w14:paraId="10E36B9C" w14:textId="069473FC" w:rsidR="0055050B" w:rsidRDefault="00B05C0A" w:rsidP="005409B2">
            <w:pPr>
              <w:rPr>
                <w:rFonts w:eastAsia="Times New Roman" w:cs="Tahoma"/>
                <w:b/>
                <w:bCs/>
                <w:iCs/>
                <w:szCs w:val="20"/>
              </w:rPr>
            </w:pPr>
            <w:r>
              <w:rPr>
                <w:rFonts w:eastAsia="Times New Roman" w:cs="Tahoma"/>
                <w:b/>
                <w:bCs/>
                <w:iCs/>
                <w:szCs w:val="20"/>
              </w:rPr>
              <w:t xml:space="preserve">Ultimately, </w:t>
            </w:r>
            <w:r w:rsidR="0055050B">
              <w:rPr>
                <w:rFonts w:eastAsia="Times New Roman" w:cs="Tahoma"/>
                <w:b/>
                <w:bCs/>
                <w:iCs/>
                <w:szCs w:val="20"/>
              </w:rPr>
              <w:t>pupils understand the key idea from this unit:</w:t>
            </w:r>
          </w:p>
          <w:p w14:paraId="79204991" w14:textId="77777777" w:rsidR="006A65E2" w:rsidRPr="006A65E2" w:rsidRDefault="006A65E2" w:rsidP="006A65E2">
            <w:pPr>
              <w:spacing w:before="240" w:after="120"/>
              <w:rPr>
                <w:rFonts w:cs="Tahoma"/>
                <w:i/>
                <w:iCs/>
                <w:noProof/>
                <w:lang w:eastAsia="en-GB"/>
              </w:rPr>
            </w:pPr>
            <w:r w:rsidRPr="006A65E2">
              <w:rPr>
                <w:rFonts w:cs="Tahoma"/>
                <w:i/>
                <w:iCs/>
                <w:noProof/>
                <w:lang w:eastAsia="en-GB"/>
              </w:rPr>
              <w:t xml:space="preserve">Hindus believe in </w:t>
            </w:r>
            <w:r w:rsidRPr="006A65E2">
              <w:rPr>
                <w:rFonts w:cs="Tahoma"/>
                <w:i/>
                <w:iCs/>
                <w:noProof/>
                <w:lang w:val="en-US" w:eastAsia="en-GB"/>
              </w:rPr>
              <w:t>different pathways to become united with God.</w:t>
            </w:r>
          </w:p>
          <w:p w14:paraId="57839B57" w14:textId="15B16C91" w:rsidR="00B919CD" w:rsidRPr="00012671" w:rsidRDefault="00B919CD" w:rsidP="00B919CD">
            <w:pPr>
              <w:spacing w:before="240" w:after="120"/>
              <w:ind w:left="360"/>
              <w:rPr>
                <w:rFonts w:cs="Tahoma"/>
                <w:i/>
                <w:iCs/>
                <w:noProof/>
                <w:lang w:eastAsia="en-GB"/>
              </w:rPr>
            </w:pPr>
          </w:p>
        </w:tc>
        <w:tc>
          <w:tcPr>
            <w:tcW w:w="2977" w:type="dxa"/>
            <w:shd w:val="clear" w:color="auto" w:fill="auto"/>
          </w:tcPr>
          <w:p w14:paraId="42DB3D35" w14:textId="5AC7CB26" w:rsidR="00BA16F5" w:rsidRDefault="00AE225E" w:rsidP="00D021E4">
            <w:pPr>
              <w:spacing w:before="100" w:beforeAutospacing="1" w:after="100" w:afterAutospacing="1"/>
              <w:rPr>
                <w:rFonts w:cs="Tahoma"/>
              </w:rPr>
            </w:pPr>
            <w:r>
              <w:rPr>
                <w:rFonts w:cs="Tahoma"/>
              </w:rPr>
              <w:t xml:space="preserve">These pupils </w:t>
            </w:r>
            <w:r w:rsidR="00BA16F5">
              <w:rPr>
                <w:rFonts w:cs="Tahoma"/>
              </w:rPr>
              <w:t>have an excellent grasp of the concept of Moksha. They make clear links to previous Hindu concepts taught</w:t>
            </w:r>
            <w:r>
              <w:rPr>
                <w:rFonts w:cs="Tahoma"/>
              </w:rPr>
              <w:t xml:space="preserve"> </w:t>
            </w:r>
            <w:r w:rsidR="00BA16F5">
              <w:rPr>
                <w:rFonts w:cs="Tahoma"/>
              </w:rPr>
              <w:t xml:space="preserve">and can explain how the ideas </w:t>
            </w:r>
            <w:proofErr w:type="gramStart"/>
            <w:r w:rsidR="00BA16F5">
              <w:rPr>
                <w:rFonts w:cs="Tahoma"/>
              </w:rPr>
              <w:t xml:space="preserve">connect </w:t>
            </w:r>
            <w:r w:rsidR="00D021E4">
              <w:rPr>
                <w:rFonts w:cs="Tahoma"/>
              </w:rPr>
              <w:t>together</w:t>
            </w:r>
            <w:proofErr w:type="gramEnd"/>
            <w:r w:rsidR="00D021E4">
              <w:rPr>
                <w:rFonts w:cs="Tahoma"/>
              </w:rPr>
              <w:t xml:space="preserve"> into the idea of </w:t>
            </w:r>
            <w:r w:rsidR="00BA16F5" w:rsidRPr="00BA16F5">
              <w:rPr>
                <w:rFonts w:cs="Tahoma"/>
              </w:rPr>
              <w:t>‘life as a roundabout</w:t>
            </w:r>
            <w:r w:rsidR="00D021E4">
              <w:rPr>
                <w:rFonts w:cs="Tahoma"/>
              </w:rPr>
              <w:t>.</w:t>
            </w:r>
            <w:r w:rsidR="00BA16F5" w:rsidRPr="00BA16F5">
              <w:rPr>
                <w:rFonts w:cs="Tahoma"/>
              </w:rPr>
              <w:t>’</w:t>
            </w:r>
            <w:r w:rsidR="00D021E4">
              <w:rPr>
                <w:rFonts w:cs="Tahoma"/>
              </w:rPr>
              <w:t xml:space="preserve"> Pupils can compare this worldview to another from an Abrahamic faith.</w:t>
            </w:r>
          </w:p>
          <w:p w14:paraId="21EC339D" w14:textId="0A1CE5BB" w:rsidR="00B919CD" w:rsidRPr="00B919CD" w:rsidRDefault="00B919CD" w:rsidP="00A57B72">
            <w:pPr>
              <w:rPr>
                <w:rFonts w:cs="Tahoma"/>
                <w:sz w:val="22"/>
              </w:rPr>
            </w:pPr>
            <w:r w:rsidRPr="00B919CD">
              <w:rPr>
                <w:rFonts w:cs="Tahoma"/>
                <w:sz w:val="22"/>
              </w:rPr>
              <w:t xml:space="preserve"> </w:t>
            </w:r>
          </w:p>
          <w:p w14:paraId="6EEB3E0E" w14:textId="559ABB7B" w:rsidR="00B919CD" w:rsidRDefault="00B919CD" w:rsidP="00A57B72">
            <w:pPr>
              <w:spacing w:before="240" w:after="120"/>
              <w:ind w:left="360"/>
              <w:rPr>
                <w:rFonts w:cs="Tahoma"/>
              </w:rPr>
            </w:pPr>
          </w:p>
        </w:tc>
      </w:tr>
      <w:tr w:rsidR="00D94885" w14:paraId="120864B9" w14:textId="77777777" w:rsidTr="00D94885">
        <w:trPr>
          <w:trHeight w:val="1770"/>
        </w:trPr>
        <w:tc>
          <w:tcPr>
            <w:tcW w:w="2660" w:type="dxa"/>
          </w:tcPr>
          <w:p w14:paraId="326D6F83" w14:textId="77777777" w:rsidR="00D94885" w:rsidRDefault="00D94885" w:rsidP="005409B2">
            <w:pPr>
              <w:spacing w:before="100" w:beforeAutospacing="1" w:after="100" w:afterAutospacing="1"/>
              <w:rPr>
                <w:rFonts w:cs="Tahoma"/>
                <w:b/>
                <w:bCs/>
              </w:rPr>
            </w:pPr>
            <w:r w:rsidRPr="00F34D8B">
              <w:rPr>
                <w:rFonts w:cs="Tahoma"/>
                <w:b/>
                <w:bCs/>
              </w:rPr>
              <w:t>Names</w:t>
            </w:r>
          </w:p>
          <w:p w14:paraId="2B5BB721" w14:textId="77777777" w:rsidR="00D94885" w:rsidRPr="00F34D8B" w:rsidRDefault="00D94885" w:rsidP="005409B2">
            <w:pPr>
              <w:spacing w:before="100" w:beforeAutospacing="1" w:after="100" w:afterAutospacing="1"/>
              <w:rPr>
                <w:rFonts w:cs="Tahoma"/>
                <w:b/>
                <w:bCs/>
              </w:rPr>
            </w:pPr>
            <w:r>
              <w:rPr>
                <w:rFonts w:cs="Tahoma"/>
                <w:b/>
                <w:bCs/>
              </w:rPr>
              <w:t>&lt;when assessed, list names of children in class here&gt;</w:t>
            </w:r>
          </w:p>
        </w:tc>
        <w:tc>
          <w:tcPr>
            <w:tcW w:w="4819" w:type="dxa"/>
          </w:tcPr>
          <w:p w14:paraId="788D2BDA" w14:textId="77777777" w:rsidR="00D94885" w:rsidRDefault="00D94885" w:rsidP="005409B2">
            <w:pPr>
              <w:spacing w:before="100" w:beforeAutospacing="1" w:after="100" w:afterAutospacing="1"/>
              <w:rPr>
                <w:rFonts w:cs="Tahoma"/>
                <w:b/>
                <w:bCs/>
              </w:rPr>
            </w:pPr>
            <w:r w:rsidRPr="00F34D8B">
              <w:rPr>
                <w:rFonts w:cs="Tahoma"/>
                <w:b/>
                <w:bCs/>
              </w:rPr>
              <w:t>Names</w:t>
            </w:r>
          </w:p>
          <w:p w14:paraId="5AD8333E" w14:textId="77777777" w:rsidR="00D94885" w:rsidRPr="00F34D8B" w:rsidRDefault="00D94885" w:rsidP="005409B2">
            <w:pPr>
              <w:spacing w:before="100" w:beforeAutospacing="1" w:after="100" w:afterAutospacing="1"/>
              <w:rPr>
                <w:rFonts w:cs="Tahoma"/>
                <w:b/>
                <w:bCs/>
              </w:rPr>
            </w:pPr>
            <w:r>
              <w:rPr>
                <w:rFonts w:cs="Tahoma"/>
                <w:b/>
                <w:bCs/>
              </w:rPr>
              <w:t>&lt;when assessed, list names of children in class here&gt;</w:t>
            </w:r>
          </w:p>
        </w:tc>
        <w:tc>
          <w:tcPr>
            <w:tcW w:w="2977" w:type="dxa"/>
          </w:tcPr>
          <w:p w14:paraId="3332C4D7" w14:textId="77777777" w:rsidR="00D94885" w:rsidRDefault="00D94885" w:rsidP="005409B2">
            <w:pPr>
              <w:spacing w:before="100" w:beforeAutospacing="1" w:after="100" w:afterAutospacing="1"/>
              <w:rPr>
                <w:rFonts w:cs="Tahoma"/>
                <w:b/>
                <w:bCs/>
              </w:rPr>
            </w:pPr>
            <w:r w:rsidRPr="00F34D8B">
              <w:rPr>
                <w:rFonts w:cs="Tahoma"/>
                <w:b/>
                <w:bCs/>
              </w:rPr>
              <w:t>Names</w:t>
            </w:r>
          </w:p>
          <w:p w14:paraId="3DB6347D" w14:textId="77777777" w:rsidR="00D94885" w:rsidRPr="00F34D8B" w:rsidRDefault="00D94885" w:rsidP="005409B2">
            <w:pPr>
              <w:spacing w:before="100" w:beforeAutospacing="1" w:after="100" w:afterAutospacing="1"/>
              <w:rPr>
                <w:rFonts w:cs="Tahoma"/>
                <w:b/>
                <w:bCs/>
              </w:rPr>
            </w:pPr>
            <w:r>
              <w:rPr>
                <w:rFonts w:cs="Tahoma"/>
                <w:b/>
                <w:bCs/>
              </w:rPr>
              <w:t>&lt;when assessed, list names of children in class here&gt;</w:t>
            </w:r>
          </w:p>
        </w:tc>
      </w:tr>
      <w:tr w:rsidR="00D94885" w14:paraId="745158A1" w14:textId="77777777" w:rsidTr="00D94885">
        <w:tc>
          <w:tcPr>
            <w:tcW w:w="2660" w:type="dxa"/>
          </w:tcPr>
          <w:p w14:paraId="670CC15B" w14:textId="77777777" w:rsidR="00D94885" w:rsidRDefault="00D94885" w:rsidP="005409B2">
            <w:pPr>
              <w:spacing w:before="100" w:beforeAutospacing="1" w:after="100" w:afterAutospacing="1"/>
              <w:jc w:val="center"/>
              <w:rPr>
                <w:rFonts w:cs="Tahoma"/>
                <w:b/>
                <w:bCs/>
              </w:rPr>
            </w:pPr>
            <w:r w:rsidRPr="00F34D8B">
              <w:rPr>
                <w:rFonts w:cs="Tahoma"/>
                <w:b/>
                <w:bCs/>
              </w:rPr>
              <w:t>%</w:t>
            </w:r>
          </w:p>
          <w:p w14:paraId="6F62AA14" w14:textId="77777777" w:rsidR="00D94885" w:rsidRPr="00F34D8B" w:rsidRDefault="00D94885" w:rsidP="005409B2">
            <w:pPr>
              <w:spacing w:before="100" w:beforeAutospacing="1" w:after="100" w:afterAutospacing="1"/>
              <w:jc w:val="center"/>
              <w:rPr>
                <w:rFonts w:cs="Tahoma"/>
                <w:b/>
                <w:bCs/>
              </w:rPr>
            </w:pPr>
          </w:p>
        </w:tc>
        <w:tc>
          <w:tcPr>
            <w:tcW w:w="4819" w:type="dxa"/>
          </w:tcPr>
          <w:p w14:paraId="3723C24B" w14:textId="77777777" w:rsidR="00D94885" w:rsidRPr="00F34D8B" w:rsidRDefault="00D94885" w:rsidP="005409B2">
            <w:pPr>
              <w:spacing w:before="100" w:beforeAutospacing="1" w:after="100" w:afterAutospacing="1"/>
              <w:jc w:val="center"/>
              <w:rPr>
                <w:rFonts w:cs="Tahoma"/>
                <w:b/>
                <w:bCs/>
              </w:rPr>
            </w:pPr>
            <w:r w:rsidRPr="00F34D8B">
              <w:rPr>
                <w:rFonts w:cs="Tahoma"/>
                <w:b/>
                <w:bCs/>
              </w:rPr>
              <w:t>%</w:t>
            </w:r>
          </w:p>
        </w:tc>
        <w:tc>
          <w:tcPr>
            <w:tcW w:w="2977" w:type="dxa"/>
          </w:tcPr>
          <w:p w14:paraId="71E188FD" w14:textId="77777777" w:rsidR="00D94885" w:rsidRPr="00F34D8B" w:rsidRDefault="00D94885" w:rsidP="005409B2">
            <w:pPr>
              <w:spacing w:before="100" w:beforeAutospacing="1" w:after="100" w:afterAutospacing="1"/>
              <w:jc w:val="center"/>
              <w:rPr>
                <w:rFonts w:cs="Tahoma"/>
                <w:b/>
                <w:bCs/>
              </w:rPr>
            </w:pPr>
            <w:r w:rsidRPr="00F34D8B">
              <w:rPr>
                <w:rFonts w:cs="Tahoma"/>
                <w:b/>
                <w:bCs/>
              </w:rPr>
              <w:t>%</w:t>
            </w:r>
          </w:p>
        </w:tc>
      </w:tr>
    </w:tbl>
    <w:p w14:paraId="3B979B32" w14:textId="5F698F2A" w:rsidR="00D94885" w:rsidRDefault="00D94885"/>
    <w:p w14:paraId="6FA637DD" w14:textId="56BA11EB" w:rsidR="004368A0" w:rsidRDefault="004368A0"/>
    <w:p w14:paraId="3B4E4F4B" w14:textId="77777777" w:rsidR="004368A0" w:rsidRDefault="004368A0"/>
    <w:sectPr w:rsidR="004368A0" w:rsidSect="00D9488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F430" w14:textId="77777777" w:rsidR="00C3297E" w:rsidRDefault="00C3297E" w:rsidP="008C062F">
      <w:pPr>
        <w:spacing w:before="0"/>
      </w:pPr>
      <w:r>
        <w:separator/>
      </w:r>
    </w:p>
  </w:endnote>
  <w:endnote w:type="continuationSeparator" w:id="0">
    <w:p w14:paraId="1CA9E234" w14:textId="77777777" w:rsidR="00C3297E" w:rsidRDefault="00C3297E" w:rsidP="008C06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5AEE" w14:textId="77777777" w:rsidR="008C062F" w:rsidRDefault="008C0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73D8" w14:textId="77777777" w:rsidR="008C062F" w:rsidRDefault="008C0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2A64" w14:textId="77777777" w:rsidR="008C062F" w:rsidRDefault="008C0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4640" w14:textId="77777777" w:rsidR="00C3297E" w:rsidRDefault="00C3297E" w:rsidP="008C062F">
      <w:pPr>
        <w:spacing w:before="0"/>
      </w:pPr>
      <w:r>
        <w:separator/>
      </w:r>
    </w:p>
  </w:footnote>
  <w:footnote w:type="continuationSeparator" w:id="0">
    <w:p w14:paraId="0E4ECCE9" w14:textId="77777777" w:rsidR="00C3297E" w:rsidRDefault="00C3297E" w:rsidP="008C062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AFD8" w14:textId="77777777" w:rsidR="008C062F" w:rsidRDefault="008C0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495E" w14:textId="47BB424C" w:rsidR="008C062F" w:rsidRDefault="008C0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77DC" w14:textId="77777777" w:rsidR="008C062F" w:rsidRDefault="008C0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6DF"/>
    <w:multiLevelType w:val="hybridMultilevel"/>
    <w:tmpl w:val="9674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52E"/>
    <w:rsid w:val="00012671"/>
    <w:rsid w:val="0003284B"/>
    <w:rsid w:val="000600D9"/>
    <w:rsid w:val="00072CEE"/>
    <w:rsid w:val="000D7E5B"/>
    <w:rsid w:val="00105967"/>
    <w:rsid w:val="001155BE"/>
    <w:rsid w:val="001F7196"/>
    <w:rsid w:val="00214927"/>
    <w:rsid w:val="00215300"/>
    <w:rsid w:val="002534B8"/>
    <w:rsid w:val="00272F93"/>
    <w:rsid w:val="002C0947"/>
    <w:rsid w:val="002F523C"/>
    <w:rsid w:val="00350837"/>
    <w:rsid w:val="00396740"/>
    <w:rsid w:val="003C6D78"/>
    <w:rsid w:val="004368A0"/>
    <w:rsid w:val="00456403"/>
    <w:rsid w:val="004D0D42"/>
    <w:rsid w:val="004E29E6"/>
    <w:rsid w:val="004E351A"/>
    <w:rsid w:val="0055050B"/>
    <w:rsid w:val="005A405D"/>
    <w:rsid w:val="005B0FEC"/>
    <w:rsid w:val="005E0CA2"/>
    <w:rsid w:val="005E2087"/>
    <w:rsid w:val="00626287"/>
    <w:rsid w:val="00640BFA"/>
    <w:rsid w:val="00683670"/>
    <w:rsid w:val="00683A85"/>
    <w:rsid w:val="006A3B52"/>
    <w:rsid w:val="006A65E2"/>
    <w:rsid w:val="006C08EF"/>
    <w:rsid w:val="006D7579"/>
    <w:rsid w:val="006E07FF"/>
    <w:rsid w:val="00735BE7"/>
    <w:rsid w:val="007515D5"/>
    <w:rsid w:val="00776174"/>
    <w:rsid w:val="00783204"/>
    <w:rsid w:val="00800CB7"/>
    <w:rsid w:val="00804EF1"/>
    <w:rsid w:val="00867D2D"/>
    <w:rsid w:val="008C062F"/>
    <w:rsid w:val="008F261A"/>
    <w:rsid w:val="00946C27"/>
    <w:rsid w:val="0096398F"/>
    <w:rsid w:val="00975A8D"/>
    <w:rsid w:val="00980AFA"/>
    <w:rsid w:val="009D7A40"/>
    <w:rsid w:val="00A57B72"/>
    <w:rsid w:val="00A86862"/>
    <w:rsid w:val="00AA64F3"/>
    <w:rsid w:val="00AC025B"/>
    <w:rsid w:val="00AE225E"/>
    <w:rsid w:val="00AE4480"/>
    <w:rsid w:val="00B017FB"/>
    <w:rsid w:val="00B0316A"/>
    <w:rsid w:val="00B05C0A"/>
    <w:rsid w:val="00B20406"/>
    <w:rsid w:val="00B5752E"/>
    <w:rsid w:val="00B919CD"/>
    <w:rsid w:val="00BA16F5"/>
    <w:rsid w:val="00BA3A9B"/>
    <w:rsid w:val="00BB3204"/>
    <w:rsid w:val="00BB7F2F"/>
    <w:rsid w:val="00BE5611"/>
    <w:rsid w:val="00C06E8E"/>
    <w:rsid w:val="00C1461C"/>
    <w:rsid w:val="00C22C94"/>
    <w:rsid w:val="00C25FD1"/>
    <w:rsid w:val="00C3297E"/>
    <w:rsid w:val="00C579D4"/>
    <w:rsid w:val="00CA1B8E"/>
    <w:rsid w:val="00CB3FF1"/>
    <w:rsid w:val="00CC41FC"/>
    <w:rsid w:val="00CD3B66"/>
    <w:rsid w:val="00CE4B75"/>
    <w:rsid w:val="00D021E4"/>
    <w:rsid w:val="00D16DF8"/>
    <w:rsid w:val="00D94885"/>
    <w:rsid w:val="00DB7980"/>
    <w:rsid w:val="00DC7C78"/>
    <w:rsid w:val="00DE747F"/>
    <w:rsid w:val="00E1068D"/>
    <w:rsid w:val="00EA5628"/>
    <w:rsid w:val="00EA738B"/>
    <w:rsid w:val="00F304F2"/>
    <w:rsid w:val="00F330BB"/>
    <w:rsid w:val="00F94B2F"/>
    <w:rsid w:val="00FC6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94389"/>
  <w15:docId w15:val="{5D6C6D81-A8B4-49EF-B007-40F824C5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FEC"/>
    <w:pPr>
      <w:spacing w:before="120" w:after="0" w:line="240" w:lineRule="auto"/>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62F"/>
    <w:pPr>
      <w:tabs>
        <w:tab w:val="center" w:pos="4513"/>
        <w:tab w:val="right" w:pos="9026"/>
      </w:tabs>
      <w:spacing w:before="0"/>
    </w:pPr>
  </w:style>
  <w:style w:type="character" w:customStyle="1" w:styleId="HeaderChar">
    <w:name w:val="Header Char"/>
    <w:basedOn w:val="DefaultParagraphFont"/>
    <w:link w:val="Header"/>
    <w:uiPriority w:val="99"/>
    <w:rsid w:val="008C062F"/>
    <w:rPr>
      <w:rFonts w:ascii="Tahoma" w:hAnsi="Tahoma"/>
      <w:sz w:val="24"/>
    </w:rPr>
  </w:style>
  <w:style w:type="paragraph" w:styleId="Footer">
    <w:name w:val="footer"/>
    <w:basedOn w:val="Normal"/>
    <w:link w:val="FooterChar"/>
    <w:uiPriority w:val="99"/>
    <w:unhideWhenUsed/>
    <w:rsid w:val="008C062F"/>
    <w:pPr>
      <w:tabs>
        <w:tab w:val="center" w:pos="4513"/>
        <w:tab w:val="right" w:pos="9026"/>
      </w:tabs>
      <w:spacing w:before="0"/>
    </w:pPr>
  </w:style>
  <w:style w:type="character" w:customStyle="1" w:styleId="FooterChar">
    <w:name w:val="Footer Char"/>
    <w:basedOn w:val="DefaultParagraphFont"/>
    <w:link w:val="Footer"/>
    <w:uiPriority w:val="99"/>
    <w:rsid w:val="008C062F"/>
    <w:rPr>
      <w:rFonts w:ascii="Tahoma" w:hAnsi="Tahoma"/>
      <w:sz w:val="24"/>
    </w:rPr>
  </w:style>
  <w:style w:type="paragraph" w:styleId="ListParagraph">
    <w:name w:val="List Paragraph"/>
    <w:basedOn w:val="Normal"/>
    <w:uiPriority w:val="34"/>
    <w:qFormat/>
    <w:rsid w:val="004368A0"/>
    <w:pPr>
      <w:spacing w:before="0" w:after="160" w:line="259" w:lineRule="auto"/>
      <w:ind w:left="720"/>
      <w:contextualSpacing/>
    </w:pPr>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0265">
      <w:bodyDiv w:val="1"/>
      <w:marLeft w:val="0"/>
      <w:marRight w:val="0"/>
      <w:marTop w:val="0"/>
      <w:marBottom w:val="0"/>
      <w:divBdr>
        <w:top w:val="none" w:sz="0" w:space="0" w:color="auto"/>
        <w:left w:val="none" w:sz="0" w:space="0" w:color="auto"/>
        <w:bottom w:val="none" w:sz="0" w:space="0" w:color="auto"/>
        <w:right w:val="none" w:sz="0" w:space="0" w:color="auto"/>
      </w:divBdr>
    </w:div>
    <w:div w:id="346104091">
      <w:bodyDiv w:val="1"/>
      <w:marLeft w:val="0"/>
      <w:marRight w:val="0"/>
      <w:marTop w:val="0"/>
      <w:marBottom w:val="0"/>
      <w:divBdr>
        <w:top w:val="none" w:sz="0" w:space="0" w:color="auto"/>
        <w:left w:val="none" w:sz="0" w:space="0" w:color="auto"/>
        <w:bottom w:val="none" w:sz="0" w:space="0" w:color="auto"/>
        <w:right w:val="none" w:sz="0" w:space="0" w:color="auto"/>
      </w:divBdr>
    </w:div>
    <w:div w:id="394202213">
      <w:bodyDiv w:val="1"/>
      <w:marLeft w:val="0"/>
      <w:marRight w:val="0"/>
      <w:marTop w:val="0"/>
      <w:marBottom w:val="0"/>
      <w:divBdr>
        <w:top w:val="none" w:sz="0" w:space="0" w:color="auto"/>
        <w:left w:val="none" w:sz="0" w:space="0" w:color="auto"/>
        <w:bottom w:val="none" w:sz="0" w:space="0" w:color="auto"/>
        <w:right w:val="none" w:sz="0" w:space="0" w:color="auto"/>
      </w:divBdr>
    </w:div>
    <w:div w:id="498038864">
      <w:bodyDiv w:val="1"/>
      <w:marLeft w:val="0"/>
      <w:marRight w:val="0"/>
      <w:marTop w:val="0"/>
      <w:marBottom w:val="0"/>
      <w:divBdr>
        <w:top w:val="none" w:sz="0" w:space="0" w:color="auto"/>
        <w:left w:val="none" w:sz="0" w:space="0" w:color="auto"/>
        <w:bottom w:val="none" w:sz="0" w:space="0" w:color="auto"/>
        <w:right w:val="none" w:sz="0" w:space="0" w:color="auto"/>
      </w:divBdr>
    </w:div>
    <w:div w:id="764378492">
      <w:bodyDiv w:val="1"/>
      <w:marLeft w:val="0"/>
      <w:marRight w:val="0"/>
      <w:marTop w:val="0"/>
      <w:marBottom w:val="0"/>
      <w:divBdr>
        <w:top w:val="none" w:sz="0" w:space="0" w:color="auto"/>
        <w:left w:val="none" w:sz="0" w:space="0" w:color="auto"/>
        <w:bottom w:val="none" w:sz="0" w:space="0" w:color="auto"/>
        <w:right w:val="none" w:sz="0" w:space="0" w:color="auto"/>
      </w:divBdr>
    </w:div>
    <w:div w:id="1429739754">
      <w:bodyDiv w:val="1"/>
      <w:marLeft w:val="0"/>
      <w:marRight w:val="0"/>
      <w:marTop w:val="0"/>
      <w:marBottom w:val="0"/>
      <w:divBdr>
        <w:top w:val="none" w:sz="0" w:space="0" w:color="auto"/>
        <w:left w:val="none" w:sz="0" w:space="0" w:color="auto"/>
        <w:bottom w:val="none" w:sz="0" w:space="0" w:color="auto"/>
        <w:right w:val="none" w:sz="0" w:space="0" w:color="auto"/>
      </w:divBdr>
    </w:div>
    <w:div w:id="1729722911">
      <w:bodyDiv w:val="1"/>
      <w:marLeft w:val="0"/>
      <w:marRight w:val="0"/>
      <w:marTop w:val="0"/>
      <w:marBottom w:val="0"/>
      <w:divBdr>
        <w:top w:val="none" w:sz="0" w:space="0" w:color="auto"/>
        <w:left w:val="none" w:sz="0" w:space="0" w:color="auto"/>
        <w:bottom w:val="none" w:sz="0" w:space="0" w:color="auto"/>
        <w:right w:val="none" w:sz="0" w:space="0" w:color="auto"/>
      </w:divBdr>
    </w:div>
    <w:div w:id="19281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FD383-EBA0-4184-BC70-4B9AF4D9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Matter</dc:creator>
  <cp:lastModifiedBy>Gemma Taylor</cp:lastModifiedBy>
  <cp:revision>70</cp:revision>
  <dcterms:created xsi:type="dcterms:W3CDTF">2015-11-27T16:38:00Z</dcterms:created>
  <dcterms:modified xsi:type="dcterms:W3CDTF">2022-01-16T15:31:00Z</dcterms:modified>
</cp:coreProperties>
</file>