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24C097C8" w:rsidR="00D94885" w:rsidRDefault="00683A85">
      <w:r>
        <w:rPr>
          <w:noProof/>
        </w:rPr>
        <w:drawing>
          <wp:inline distT="0" distB="0" distL="0" distR="0" wp14:anchorId="0B8B876F" wp14:editId="02D77483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0ECF900A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Year group:</w:t>
            </w:r>
            <w:r w:rsidR="00980AFA">
              <w:rPr>
                <w:rFonts w:cs="Tahoma"/>
                <w:b/>
                <w:bCs/>
              </w:rPr>
              <w:t xml:space="preserve"> 2</w:t>
            </w:r>
            <w:r>
              <w:rPr>
                <w:rFonts w:cs="Tahoma"/>
                <w:b/>
                <w:bCs/>
              </w:rPr>
              <w:t xml:space="preserve">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>
              <w:rPr>
                <w:rFonts w:cs="Tahoma"/>
                <w:b/>
                <w:bCs/>
              </w:rPr>
              <w:t xml:space="preserve"> 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</w:t>
            </w:r>
            <w:r w:rsidR="00980AFA">
              <w:rPr>
                <w:rFonts w:cs="Tahoma"/>
                <w:b/>
                <w:bCs/>
              </w:rPr>
              <w:t>Spring 1</w:t>
            </w:r>
            <w:r w:rsidR="002534B8">
              <w:rPr>
                <w:rFonts w:cs="Tahoma"/>
                <w:b/>
                <w:bCs/>
              </w:rPr>
              <w:t xml:space="preserve">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2E383DB9" w:rsidR="00D94885" w:rsidRPr="00980AFA" w:rsidRDefault="00980AFA" w:rsidP="00980AFA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  <w:sz w:val="36"/>
                <w:szCs w:val="32"/>
              </w:rPr>
            </w:pPr>
            <w:r w:rsidRPr="00980AFA">
              <w:rPr>
                <w:rFonts w:cs="Tahoma"/>
                <w:b/>
                <w:bCs/>
                <w:sz w:val="36"/>
                <w:szCs w:val="32"/>
              </w:rPr>
              <w:t>How do some Muslims show Allah is compassionate and</w:t>
            </w:r>
            <w:r>
              <w:rPr>
                <w:rFonts w:cs="Tahoma"/>
                <w:b/>
                <w:bCs/>
                <w:sz w:val="36"/>
                <w:szCs w:val="32"/>
              </w:rPr>
              <w:t xml:space="preserve">  </w:t>
            </w:r>
            <w:r w:rsidRPr="00980AFA">
              <w:rPr>
                <w:rFonts w:cs="Tahoma"/>
                <w:b/>
                <w:bCs/>
                <w:sz w:val="36"/>
                <w:szCs w:val="32"/>
              </w:rPr>
              <w:t>merciful?</w:t>
            </w: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1D58AE65" w:rsidR="00BA3A9B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5628">
        <w:trPr>
          <w:trHeight w:val="1711"/>
        </w:trPr>
        <w:tc>
          <w:tcPr>
            <w:tcW w:w="2660" w:type="dxa"/>
          </w:tcPr>
          <w:p w14:paraId="78D6F1A9" w14:textId="7405116F" w:rsidR="0096398F" w:rsidRDefault="00BC3219" w:rsidP="00B919CD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may recall details from the various stories encountered in the unit but are unable </w:t>
            </w:r>
            <w:r w:rsidR="006621FE">
              <w:rPr>
                <w:rFonts w:cs="Tahoma"/>
              </w:rPr>
              <w:t>to connect them to the idea</w:t>
            </w:r>
            <w:r w:rsidR="00A832F8">
              <w:rPr>
                <w:rFonts w:cs="Tahoma"/>
              </w:rPr>
              <w:t xml:space="preserve"> of showing compassion.</w:t>
            </w:r>
          </w:p>
          <w:p w14:paraId="10F1EB8A" w14:textId="6D13A2FC" w:rsidR="00012671" w:rsidRDefault="00012671" w:rsidP="0039674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643C48C1" w14:textId="037D8B52" w:rsidR="0096398F" w:rsidRDefault="00E1068D" w:rsidP="00B919CD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</w:t>
            </w:r>
            <w:r w:rsidR="000D1736">
              <w:rPr>
                <w:rFonts w:eastAsia="Times New Roman" w:cs="Tahoma"/>
                <w:iCs/>
                <w:szCs w:val="20"/>
              </w:rPr>
              <w:t>encounter Islam and learn tha</w:t>
            </w:r>
            <w:r w:rsidR="00E568A5">
              <w:rPr>
                <w:rFonts w:eastAsia="Times New Roman" w:cs="Tahoma"/>
                <w:iCs/>
                <w:szCs w:val="20"/>
              </w:rPr>
              <w:t xml:space="preserve">t the </w:t>
            </w:r>
            <w:r w:rsidR="000D1736" w:rsidRPr="000D1736">
              <w:rPr>
                <w:rFonts w:eastAsia="Times New Roman" w:cs="Tahoma"/>
                <w:iCs/>
                <w:szCs w:val="20"/>
              </w:rPr>
              <w:t>names ‘Allah’ and ‘Muhammad’ are important to Muslims</w:t>
            </w:r>
            <w:r w:rsidR="00E85AB2">
              <w:rPr>
                <w:rFonts w:eastAsia="Times New Roman" w:cs="Tahoma"/>
                <w:iCs/>
                <w:szCs w:val="20"/>
              </w:rPr>
              <w:t>. They</w:t>
            </w:r>
            <w:r w:rsidR="000D1736" w:rsidRPr="000D1736">
              <w:rPr>
                <w:rFonts w:eastAsia="Times New Roman" w:cs="Tahoma"/>
                <w:iCs/>
                <w:szCs w:val="20"/>
              </w:rPr>
              <w:t xml:space="preserve"> </w:t>
            </w:r>
            <w:r w:rsidR="00692181">
              <w:rPr>
                <w:rFonts w:eastAsia="Times New Roman" w:cs="Tahoma"/>
                <w:iCs/>
                <w:szCs w:val="20"/>
              </w:rPr>
              <w:t xml:space="preserve">listen to the story of </w:t>
            </w:r>
            <w:r w:rsidR="005F5732">
              <w:rPr>
                <w:rFonts w:eastAsia="Times New Roman" w:cs="Tahoma"/>
                <w:iCs/>
                <w:szCs w:val="20"/>
              </w:rPr>
              <w:t xml:space="preserve">Muhammad and </w:t>
            </w:r>
            <w:r w:rsidR="00692181">
              <w:rPr>
                <w:rFonts w:eastAsia="Times New Roman" w:cs="Tahoma"/>
                <w:iCs/>
                <w:szCs w:val="20"/>
              </w:rPr>
              <w:t>the crying camel</w:t>
            </w:r>
            <w:r w:rsidR="008B62FE">
              <w:rPr>
                <w:rFonts w:eastAsia="Times New Roman" w:cs="Tahoma"/>
                <w:iCs/>
                <w:szCs w:val="20"/>
              </w:rPr>
              <w:t xml:space="preserve">. From this story – and others encountered in the unit – they can summarise </w:t>
            </w:r>
            <w:r w:rsidR="00E85AB2">
              <w:rPr>
                <w:rFonts w:eastAsia="Times New Roman" w:cs="Tahoma"/>
                <w:iCs/>
                <w:szCs w:val="20"/>
              </w:rPr>
              <w:t xml:space="preserve">what </w:t>
            </w:r>
            <w:r w:rsidR="008B62FE">
              <w:rPr>
                <w:rFonts w:eastAsia="Times New Roman" w:cs="Tahoma"/>
                <w:iCs/>
                <w:szCs w:val="20"/>
              </w:rPr>
              <w:t>Muslims</w:t>
            </w:r>
            <w:r w:rsidR="00B4028C">
              <w:rPr>
                <w:rFonts w:eastAsia="Times New Roman" w:cs="Tahoma"/>
                <w:iCs/>
                <w:szCs w:val="20"/>
              </w:rPr>
              <w:t xml:space="preserve"> </w:t>
            </w:r>
            <w:r w:rsidR="00E85AB2">
              <w:rPr>
                <w:rFonts w:eastAsia="Times New Roman" w:cs="Tahoma"/>
                <w:iCs/>
                <w:szCs w:val="20"/>
              </w:rPr>
              <w:t>learn about</w:t>
            </w:r>
            <w:r w:rsidR="008B62FE">
              <w:rPr>
                <w:rFonts w:eastAsia="Times New Roman" w:cs="Tahoma"/>
                <w:iCs/>
                <w:szCs w:val="20"/>
              </w:rPr>
              <w:t xml:space="preserve"> compassion.</w:t>
            </w:r>
            <w:r w:rsidR="00B4028C">
              <w:rPr>
                <w:rFonts w:eastAsia="Times New Roman" w:cs="Tahoma"/>
                <w:iCs/>
                <w:szCs w:val="20"/>
              </w:rPr>
              <w:t xml:space="preserve">  Pupils may </w:t>
            </w:r>
            <w:r w:rsidR="00E568A5">
              <w:rPr>
                <w:rFonts w:eastAsia="Times New Roman" w:cs="Tahoma"/>
                <w:iCs/>
                <w:szCs w:val="20"/>
              </w:rPr>
              <w:t xml:space="preserve">also </w:t>
            </w:r>
            <w:r w:rsidR="00A955E7">
              <w:rPr>
                <w:rFonts w:eastAsia="Times New Roman" w:cs="Tahoma"/>
                <w:iCs/>
                <w:szCs w:val="20"/>
              </w:rPr>
              <w:t>refer</w:t>
            </w:r>
            <w:r w:rsidR="00B4028C">
              <w:rPr>
                <w:rFonts w:eastAsia="Times New Roman" w:cs="Tahoma"/>
                <w:iCs/>
                <w:szCs w:val="20"/>
              </w:rPr>
              <w:t xml:space="preserve"> to the w</w:t>
            </w:r>
            <w:r w:rsidR="00FE7833">
              <w:rPr>
                <w:rFonts w:eastAsia="Times New Roman" w:cs="Tahoma"/>
                <w:iCs/>
                <w:szCs w:val="20"/>
              </w:rPr>
              <w:t xml:space="preserve">ords of the </w:t>
            </w:r>
            <w:proofErr w:type="spellStart"/>
            <w:r w:rsidR="00FE7833">
              <w:rPr>
                <w:rFonts w:eastAsia="Times New Roman" w:cs="Tahoma"/>
                <w:iCs/>
                <w:szCs w:val="20"/>
              </w:rPr>
              <w:t>Bismallah</w:t>
            </w:r>
            <w:proofErr w:type="spellEnd"/>
            <w:r w:rsidR="00261C1E">
              <w:rPr>
                <w:rFonts w:eastAsia="Times New Roman" w:cs="Tahoma"/>
                <w:iCs/>
                <w:szCs w:val="20"/>
              </w:rPr>
              <w:t xml:space="preserve">. </w:t>
            </w:r>
          </w:p>
          <w:p w14:paraId="46F09D4D" w14:textId="4FC9FCAC" w:rsidR="00E568A5" w:rsidRDefault="00E568A5" w:rsidP="00B919CD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demonstrate an understanding that Ramadan is an important time of year. </w:t>
            </w:r>
            <w:r w:rsidR="00CC2A02">
              <w:rPr>
                <w:rFonts w:eastAsia="Times New Roman" w:cs="Tahoma"/>
                <w:iCs/>
                <w:szCs w:val="20"/>
              </w:rPr>
              <w:t>They explain what some Muslims do during this time</w:t>
            </w:r>
            <w:r w:rsidR="00DC514E">
              <w:rPr>
                <w:rFonts w:eastAsia="Times New Roman" w:cs="Tahoma"/>
                <w:iCs/>
                <w:szCs w:val="20"/>
              </w:rPr>
              <w:t xml:space="preserve">. </w:t>
            </w:r>
            <w:r w:rsidR="00C05009">
              <w:rPr>
                <w:rFonts w:eastAsia="Times New Roman" w:cs="Tahoma"/>
                <w:iCs/>
                <w:szCs w:val="20"/>
              </w:rPr>
              <w:t xml:space="preserve"> </w:t>
            </w:r>
            <w:r>
              <w:rPr>
                <w:rFonts w:eastAsia="Times New Roman" w:cs="Tahoma"/>
                <w:iCs/>
                <w:szCs w:val="20"/>
              </w:rPr>
              <w:t>They recall</w:t>
            </w:r>
            <w:r w:rsidRPr="00E568A5">
              <w:rPr>
                <w:rFonts w:eastAsia="Times New Roman" w:cs="Tahoma"/>
                <w:iCs/>
                <w:szCs w:val="20"/>
              </w:rPr>
              <w:t xml:space="preserve"> how some Muslims show compassion at Eid with examples like giving gifts to those in need</w:t>
            </w:r>
            <w:r w:rsidR="00CC2A02">
              <w:rPr>
                <w:rFonts w:eastAsia="Times New Roman" w:cs="Tahoma"/>
                <w:iCs/>
                <w:szCs w:val="20"/>
              </w:rPr>
              <w:t xml:space="preserve">. </w:t>
            </w:r>
          </w:p>
          <w:p w14:paraId="10E36B9C" w14:textId="069473FC" w:rsidR="0055050B" w:rsidRDefault="00B05C0A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 xml:space="preserve">Ultimately, </w:t>
            </w:r>
            <w:r w:rsidR="0055050B">
              <w:rPr>
                <w:rFonts w:eastAsia="Times New Roman" w:cs="Tahoma"/>
                <w:b/>
                <w:bCs/>
                <w:iCs/>
                <w:szCs w:val="20"/>
              </w:rPr>
              <w:t>pupils understand the key idea from this unit:</w:t>
            </w:r>
          </w:p>
          <w:p w14:paraId="57839B57" w14:textId="3EAC7A23" w:rsidR="00F432E9" w:rsidRPr="00012671" w:rsidRDefault="00BC3219" w:rsidP="00C05009">
            <w:pPr>
              <w:contextualSpacing/>
              <w:rPr>
                <w:rFonts w:cs="Tahoma"/>
                <w:i/>
                <w:iCs/>
                <w:noProof/>
                <w:lang w:eastAsia="en-GB"/>
              </w:rPr>
            </w:pPr>
            <w:r>
              <w:rPr>
                <w:rFonts w:cs="Tahoma"/>
                <w:i/>
                <w:iCs/>
                <w:noProof/>
                <w:lang w:eastAsia="en-GB"/>
              </w:rPr>
              <w:t xml:space="preserve">Because </w:t>
            </w:r>
            <w:r w:rsidR="007515D5" w:rsidRPr="007515D5">
              <w:rPr>
                <w:rFonts w:cs="Tahoma"/>
                <w:i/>
                <w:iCs/>
                <w:noProof/>
                <w:lang w:eastAsia="en-GB"/>
              </w:rPr>
              <w:t xml:space="preserve">Muslims believe Allah is </w:t>
            </w:r>
            <w:r w:rsidR="00C5588A">
              <w:rPr>
                <w:rFonts w:cs="Tahoma"/>
                <w:i/>
                <w:iCs/>
                <w:noProof/>
                <w:lang w:eastAsia="en-GB"/>
              </w:rPr>
              <w:t xml:space="preserve">a God of </w:t>
            </w:r>
            <w:r w:rsidR="007515D5" w:rsidRPr="007515D5">
              <w:rPr>
                <w:rFonts w:cs="Tahoma"/>
                <w:i/>
                <w:iCs/>
                <w:noProof/>
                <w:lang w:eastAsia="en-GB"/>
              </w:rPr>
              <w:t>compassion</w:t>
            </w:r>
            <w:r>
              <w:rPr>
                <w:rFonts w:cs="Tahoma"/>
                <w:i/>
                <w:iCs/>
                <w:noProof/>
                <w:lang w:eastAsia="en-GB"/>
              </w:rPr>
              <w:t xml:space="preserve"> </w:t>
            </w:r>
            <w:r w:rsidR="007515D5" w:rsidRPr="007515D5">
              <w:rPr>
                <w:rFonts w:cs="Tahoma"/>
                <w:i/>
                <w:iCs/>
                <w:noProof/>
                <w:lang w:eastAsia="en-GB"/>
              </w:rPr>
              <w:t>they show compassion to others.</w:t>
            </w:r>
            <w:r w:rsidR="00C12524">
              <w:rPr>
                <w:rFonts w:cs="Tahoma"/>
                <w:i/>
                <w:iCs/>
                <w:noProof/>
                <w:lang w:eastAsia="en-GB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6EEB3E0E" w14:textId="69B88EC6" w:rsidR="00B919CD" w:rsidRPr="002D6AD5" w:rsidRDefault="00CC41FC" w:rsidP="002D6AD5">
            <w:pPr>
              <w:spacing w:before="100" w:beforeAutospacing="1" w:after="100" w:afterAutospacing="1"/>
              <w:rPr>
                <w:rFonts w:cs="Tahoma"/>
              </w:rPr>
            </w:pPr>
            <w:r w:rsidRPr="004B5A9E">
              <w:rPr>
                <w:rFonts w:cs="Tahoma"/>
              </w:rPr>
              <w:t xml:space="preserve">These </w:t>
            </w:r>
            <w:r w:rsidR="004B5A9E" w:rsidRPr="004B5A9E">
              <w:rPr>
                <w:rFonts w:cs="Tahoma"/>
              </w:rPr>
              <w:t>pupils</w:t>
            </w:r>
            <w:r w:rsidR="002D6AD5">
              <w:rPr>
                <w:rFonts w:cs="Tahoma"/>
              </w:rPr>
              <w:t xml:space="preserve"> </w:t>
            </w:r>
            <w:r w:rsidR="00921FF3">
              <w:rPr>
                <w:rFonts w:cs="Tahoma"/>
              </w:rPr>
              <w:t xml:space="preserve">are able to draw on more than one example to illustrate why compassion is important to Muslims. </w:t>
            </w:r>
            <w:r w:rsidR="009576B2">
              <w:rPr>
                <w:rFonts w:cs="Tahoma"/>
              </w:rPr>
              <w:t>They use the correct terminology</w:t>
            </w:r>
            <w:r w:rsidR="00DC514E">
              <w:rPr>
                <w:rFonts w:cs="Tahoma"/>
              </w:rPr>
              <w:t xml:space="preserve"> (</w:t>
            </w:r>
            <w:r w:rsidR="00DC514E">
              <w:rPr>
                <w:rFonts w:eastAsia="Times New Roman" w:cs="Tahoma"/>
                <w:iCs/>
                <w:szCs w:val="20"/>
              </w:rPr>
              <w:t>‘fasting’ and ‘sharing’</w:t>
            </w:r>
            <w:r w:rsidR="00953527">
              <w:rPr>
                <w:rFonts w:eastAsia="Times New Roman" w:cs="Tahoma"/>
                <w:iCs/>
                <w:szCs w:val="20"/>
              </w:rPr>
              <w:t>).</w:t>
            </w:r>
            <w:r w:rsidR="00DC514E">
              <w:rPr>
                <w:rFonts w:eastAsia="Times New Roman" w:cs="Tahoma"/>
                <w:iCs/>
                <w:szCs w:val="20"/>
              </w:rPr>
              <w:t xml:space="preserve">  </w:t>
            </w:r>
            <w:r w:rsidR="009576B2">
              <w:rPr>
                <w:rFonts w:cs="Tahoma"/>
              </w:rPr>
              <w:t xml:space="preserve"> </w:t>
            </w:r>
            <w:r w:rsidR="00953527">
              <w:rPr>
                <w:rFonts w:cs="Tahoma"/>
              </w:rPr>
              <w:t>They</w:t>
            </w:r>
            <w:r w:rsidR="009576B2">
              <w:rPr>
                <w:rFonts w:cs="Tahoma"/>
              </w:rPr>
              <w:t xml:space="preserve"> are curious </w:t>
            </w:r>
            <w:r w:rsidR="00AD269A">
              <w:rPr>
                <w:rFonts w:cs="Tahoma"/>
              </w:rPr>
              <w:t>to</w:t>
            </w:r>
            <w:r w:rsidR="009576B2">
              <w:rPr>
                <w:rFonts w:cs="Tahoma"/>
              </w:rPr>
              <w:t xml:space="preserve"> learn more about Islam.</w:t>
            </w: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5F698F2A" w:rsidR="00D94885" w:rsidRDefault="00D94885"/>
    <w:p w14:paraId="6FA637DD" w14:textId="56BA11EB" w:rsidR="004368A0" w:rsidRDefault="004368A0"/>
    <w:p w14:paraId="3B4E4F4B" w14:textId="77777777" w:rsidR="004368A0" w:rsidRDefault="004368A0"/>
    <w:sectPr w:rsidR="004368A0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5D4B" w14:textId="77777777" w:rsidR="008C062F" w:rsidRDefault="008C062F" w:rsidP="008C062F">
      <w:pPr>
        <w:spacing w:before="0"/>
      </w:pPr>
      <w:r>
        <w:separator/>
      </w:r>
    </w:p>
  </w:endnote>
  <w:endnote w:type="continuationSeparator" w:id="0">
    <w:p w14:paraId="004BE849" w14:textId="77777777" w:rsidR="008C062F" w:rsidRDefault="008C062F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6207" w14:textId="77777777" w:rsidR="008C062F" w:rsidRDefault="008C062F" w:rsidP="008C062F">
      <w:pPr>
        <w:spacing w:before="0"/>
      </w:pPr>
      <w:r>
        <w:separator/>
      </w:r>
    </w:p>
  </w:footnote>
  <w:footnote w:type="continuationSeparator" w:id="0">
    <w:p w14:paraId="438D3D5E" w14:textId="77777777" w:rsidR="008C062F" w:rsidRDefault="008C062F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47BB424C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6DF"/>
    <w:multiLevelType w:val="hybridMultilevel"/>
    <w:tmpl w:val="9674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12671"/>
    <w:rsid w:val="0003284B"/>
    <w:rsid w:val="000D1736"/>
    <w:rsid w:val="000D7E5B"/>
    <w:rsid w:val="000F5FB5"/>
    <w:rsid w:val="00105967"/>
    <w:rsid w:val="001155BE"/>
    <w:rsid w:val="00214927"/>
    <w:rsid w:val="002534B8"/>
    <w:rsid w:val="00261C1E"/>
    <w:rsid w:val="00272F93"/>
    <w:rsid w:val="002C0947"/>
    <w:rsid w:val="002D6AD5"/>
    <w:rsid w:val="002F523C"/>
    <w:rsid w:val="00350837"/>
    <w:rsid w:val="00396740"/>
    <w:rsid w:val="003C6D78"/>
    <w:rsid w:val="004368A0"/>
    <w:rsid w:val="00456403"/>
    <w:rsid w:val="004B5A9E"/>
    <w:rsid w:val="004D0D42"/>
    <w:rsid w:val="004E29E6"/>
    <w:rsid w:val="0055050B"/>
    <w:rsid w:val="005A405D"/>
    <w:rsid w:val="005B0FEC"/>
    <w:rsid w:val="005E2087"/>
    <w:rsid w:val="005F5732"/>
    <w:rsid w:val="00626287"/>
    <w:rsid w:val="006621FE"/>
    <w:rsid w:val="00683670"/>
    <w:rsid w:val="00683A85"/>
    <w:rsid w:val="00692181"/>
    <w:rsid w:val="006A3B52"/>
    <w:rsid w:val="006C08EF"/>
    <w:rsid w:val="006D7579"/>
    <w:rsid w:val="006E07FF"/>
    <w:rsid w:val="007515D5"/>
    <w:rsid w:val="00800CB7"/>
    <w:rsid w:val="00804EF1"/>
    <w:rsid w:val="00867D2D"/>
    <w:rsid w:val="008B62FE"/>
    <w:rsid w:val="008C062F"/>
    <w:rsid w:val="008F261A"/>
    <w:rsid w:val="00921FF3"/>
    <w:rsid w:val="00946C27"/>
    <w:rsid w:val="00953527"/>
    <w:rsid w:val="009576B2"/>
    <w:rsid w:val="0096398F"/>
    <w:rsid w:val="00980AFA"/>
    <w:rsid w:val="009D7A40"/>
    <w:rsid w:val="00A57B72"/>
    <w:rsid w:val="00A57CA5"/>
    <w:rsid w:val="00A832F8"/>
    <w:rsid w:val="00A86862"/>
    <w:rsid w:val="00A955E7"/>
    <w:rsid w:val="00AA64F3"/>
    <w:rsid w:val="00AC025B"/>
    <w:rsid w:val="00AD269A"/>
    <w:rsid w:val="00AE4480"/>
    <w:rsid w:val="00B017FB"/>
    <w:rsid w:val="00B0316A"/>
    <w:rsid w:val="00B05C0A"/>
    <w:rsid w:val="00B4028C"/>
    <w:rsid w:val="00B5752E"/>
    <w:rsid w:val="00B919CD"/>
    <w:rsid w:val="00BA3A9B"/>
    <w:rsid w:val="00BC3219"/>
    <w:rsid w:val="00BE5611"/>
    <w:rsid w:val="00C05009"/>
    <w:rsid w:val="00C06E8E"/>
    <w:rsid w:val="00C12524"/>
    <w:rsid w:val="00C1461C"/>
    <w:rsid w:val="00C22C94"/>
    <w:rsid w:val="00C25FD1"/>
    <w:rsid w:val="00C5588A"/>
    <w:rsid w:val="00C579D4"/>
    <w:rsid w:val="00C9644B"/>
    <w:rsid w:val="00CA1B8E"/>
    <w:rsid w:val="00CB3FF1"/>
    <w:rsid w:val="00CC2A02"/>
    <w:rsid w:val="00CC41FC"/>
    <w:rsid w:val="00CD3B66"/>
    <w:rsid w:val="00D16DF8"/>
    <w:rsid w:val="00D94885"/>
    <w:rsid w:val="00DB7980"/>
    <w:rsid w:val="00DC514E"/>
    <w:rsid w:val="00DC7C78"/>
    <w:rsid w:val="00DE747F"/>
    <w:rsid w:val="00E024A8"/>
    <w:rsid w:val="00E1068D"/>
    <w:rsid w:val="00E568A5"/>
    <w:rsid w:val="00E85AB2"/>
    <w:rsid w:val="00EA5628"/>
    <w:rsid w:val="00F330BB"/>
    <w:rsid w:val="00F432E9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4368A0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Taylor</cp:lastModifiedBy>
  <cp:revision>80</cp:revision>
  <dcterms:created xsi:type="dcterms:W3CDTF">2015-11-27T16:38:00Z</dcterms:created>
  <dcterms:modified xsi:type="dcterms:W3CDTF">2022-01-16T12:25:00Z</dcterms:modified>
</cp:coreProperties>
</file>