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C796" w14:textId="06A93B41" w:rsidR="0072674C" w:rsidRPr="003E0969" w:rsidRDefault="0072674C" w:rsidP="00225ECC">
      <w:pPr>
        <w:jc w:val="center"/>
        <w:rPr>
          <w:rFonts w:ascii="Century Gothic" w:hAnsi="Century Gothic" w:cs="Arial"/>
          <w:b/>
          <w:sz w:val="28"/>
          <w:szCs w:val="28"/>
        </w:rPr>
      </w:pPr>
      <w:r w:rsidRPr="003E0969">
        <w:rPr>
          <w:rFonts w:ascii="Century Gothic" w:hAnsi="Century Gothic" w:cs="Arial"/>
          <w:b/>
          <w:sz w:val="28"/>
          <w:szCs w:val="28"/>
        </w:rPr>
        <w:t>ST EDMUNDSBURY &amp; IPSWICH DIOCESAN BOARD OF FINANCE</w:t>
      </w:r>
    </w:p>
    <w:p w14:paraId="4E5CB1FD" w14:textId="77777777" w:rsidR="0072674C" w:rsidRPr="0043646D" w:rsidRDefault="0072674C" w:rsidP="00225ECC">
      <w:pPr>
        <w:jc w:val="center"/>
        <w:rPr>
          <w:rFonts w:ascii="Arial" w:hAnsi="Arial" w:cs="Arial"/>
          <w:b/>
          <w:sz w:val="24"/>
          <w:szCs w:val="24"/>
        </w:rPr>
      </w:pPr>
    </w:p>
    <w:p w14:paraId="55251159" w14:textId="77777777" w:rsidR="002770C2" w:rsidRPr="003E0969" w:rsidRDefault="002770C2" w:rsidP="003E0969">
      <w:pPr>
        <w:jc w:val="center"/>
        <w:rPr>
          <w:rFonts w:ascii="Tahoma" w:hAnsi="Tahoma" w:cs="Tahoma"/>
          <w:b/>
          <w:sz w:val="22"/>
          <w:szCs w:val="22"/>
        </w:rPr>
      </w:pPr>
      <w:r w:rsidRPr="003E0969">
        <w:rPr>
          <w:rFonts w:ascii="Tahoma" w:hAnsi="Tahoma" w:cs="Tahoma"/>
          <w:b/>
          <w:sz w:val="22"/>
          <w:szCs w:val="22"/>
        </w:rPr>
        <w:t>Job Description</w:t>
      </w:r>
    </w:p>
    <w:p w14:paraId="0A176664" w14:textId="7923703D" w:rsidR="00E700A2" w:rsidRDefault="00E700A2" w:rsidP="00225ECC">
      <w:pPr>
        <w:rPr>
          <w:rFonts w:ascii="Tahoma" w:hAnsi="Tahoma" w:cs="Tahoma"/>
          <w:b/>
          <w:sz w:val="22"/>
          <w:szCs w:val="22"/>
        </w:rPr>
      </w:pPr>
    </w:p>
    <w:p w14:paraId="5F95C334" w14:textId="507150DD" w:rsidR="009A359A" w:rsidRPr="00CC1C20" w:rsidRDefault="009A359A" w:rsidP="00CC1C20">
      <w:pPr>
        <w:jc w:val="center"/>
        <w:rPr>
          <w:rFonts w:ascii="Tahoma" w:hAnsi="Tahoma" w:cs="Tahoma"/>
          <w:b/>
          <w:sz w:val="24"/>
          <w:szCs w:val="24"/>
        </w:rPr>
      </w:pPr>
      <w:r w:rsidRPr="00CC1C20">
        <w:rPr>
          <w:rFonts w:ascii="Tahoma" w:hAnsi="Tahoma" w:cs="Tahoma"/>
          <w:b/>
          <w:bCs/>
          <w:sz w:val="24"/>
          <w:szCs w:val="24"/>
        </w:rPr>
        <w:t>Data Analyst</w:t>
      </w:r>
    </w:p>
    <w:p w14:paraId="1DACF9AD" w14:textId="77777777" w:rsidR="009A359A" w:rsidRPr="003E0969" w:rsidRDefault="009A359A" w:rsidP="00225ECC">
      <w:pPr>
        <w:rPr>
          <w:rFonts w:ascii="Tahoma" w:hAnsi="Tahoma" w:cs="Tahoma"/>
          <w:b/>
          <w:sz w:val="22"/>
          <w:szCs w:val="22"/>
        </w:rPr>
      </w:pPr>
    </w:p>
    <w:p w14:paraId="1D8C3844" w14:textId="77777777" w:rsidR="00CC1C20" w:rsidRDefault="00CC1C20" w:rsidP="00225ECC">
      <w:pPr>
        <w:rPr>
          <w:rFonts w:ascii="Tahoma" w:hAnsi="Tahoma" w:cs="Tahoma"/>
          <w:b/>
          <w:sz w:val="22"/>
          <w:szCs w:val="22"/>
        </w:rPr>
      </w:pPr>
    </w:p>
    <w:p w14:paraId="5B69E2D3" w14:textId="77777777" w:rsidR="00CC1C20" w:rsidRDefault="00CC1C20" w:rsidP="00225ECC">
      <w:pPr>
        <w:rPr>
          <w:rFonts w:ascii="Tahoma" w:hAnsi="Tahoma" w:cs="Tahoma"/>
          <w:b/>
          <w:sz w:val="22"/>
          <w:szCs w:val="22"/>
        </w:rPr>
      </w:pPr>
    </w:p>
    <w:p w14:paraId="3EBFC2C0" w14:textId="1FEA6E6D" w:rsidR="008029D0" w:rsidRDefault="008029D0" w:rsidP="00225ECC">
      <w:pPr>
        <w:rPr>
          <w:rFonts w:ascii="Tahoma" w:hAnsi="Tahoma" w:cs="Tahoma"/>
          <w:b/>
          <w:sz w:val="22"/>
          <w:szCs w:val="22"/>
        </w:rPr>
      </w:pPr>
      <w:r w:rsidRPr="003E0969">
        <w:rPr>
          <w:rFonts w:ascii="Tahoma" w:hAnsi="Tahoma" w:cs="Tahoma"/>
          <w:b/>
          <w:sz w:val="22"/>
          <w:szCs w:val="22"/>
        </w:rPr>
        <w:t>PURPOSE</w:t>
      </w:r>
    </w:p>
    <w:p w14:paraId="7F9B207D" w14:textId="7D3A53E4" w:rsidR="00CC1C20" w:rsidRDefault="00CC1C20" w:rsidP="00225ECC">
      <w:pPr>
        <w:rPr>
          <w:rFonts w:ascii="Tahoma" w:hAnsi="Tahoma" w:cs="Tahoma"/>
          <w:b/>
          <w:sz w:val="22"/>
          <w:szCs w:val="22"/>
        </w:rPr>
      </w:pPr>
    </w:p>
    <w:p w14:paraId="2924F496" w14:textId="77777777" w:rsidR="00CC1C20" w:rsidRPr="00CC1C20" w:rsidRDefault="00CC1C20" w:rsidP="00CC1C20">
      <w:pPr>
        <w:spacing w:after="160" w:line="259" w:lineRule="auto"/>
        <w:rPr>
          <w:rFonts w:ascii="Tahoma" w:eastAsiaTheme="minorHAnsi" w:hAnsi="Tahoma" w:cs="Tahoma"/>
        </w:rPr>
      </w:pPr>
      <w:r w:rsidRPr="00CC1C20">
        <w:rPr>
          <w:rFonts w:ascii="Tahoma" w:eastAsiaTheme="minorHAnsi" w:hAnsi="Tahoma" w:cs="Tahoma"/>
        </w:rPr>
        <w:t>Our new transformation programme has highlighted the need for a new role to help us use data in an ever more sophisticated way to improve our use of resources and delivery of strategy.</w:t>
      </w:r>
    </w:p>
    <w:p w14:paraId="09C7ECA5" w14:textId="77777777" w:rsidR="00CC1C20" w:rsidRPr="00CC1C20" w:rsidRDefault="00CC1C20" w:rsidP="00CC1C20">
      <w:pPr>
        <w:spacing w:after="160" w:line="259" w:lineRule="auto"/>
        <w:rPr>
          <w:rFonts w:ascii="Tahoma" w:eastAsiaTheme="minorHAnsi" w:hAnsi="Tahoma" w:cs="Tahoma"/>
        </w:rPr>
      </w:pPr>
      <w:r w:rsidRPr="00CC1C20">
        <w:rPr>
          <w:rFonts w:ascii="Tahoma" w:eastAsiaTheme="minorHAnsi" w:hAnsi="Tahoma" w:cs="Tahoma"/>
        </w:rPr>
        <w:t>The successful post holder will creatively bring together data (for example demographic, finance, and statistics for mission) enabling us to better understand the Diocese, our Parishes, and to inform planning for the future.</w:t>
      </w:r>
    </w:p>
    <w:p w14:paraId="55CE3AB9" w14:textId="77777777" w:rsidR="00CC1C20" w:rsidRPr="00CC1C20" w:rsidRDefault="00CC1C20" w:rsidP="00CC1C20">
      <w:pPr>
        <w:spacing w:after="160" w:line="259" w:lineRule="auto"/>
        <w:rPr>
          <w:rFonts w:ascii="Tahoma" w:eastAsiaTheme="minorHAnsi" w:hAnsi="Tahoma" w:cs="Tahoma"/>
        </w:rPr>
      </w:pPr>
      <w:r w:rsidRPr="00CC1C20">
        <w:rPr>
          <w:rFonts w:ascii="Tahoma" w:eastAsiaTheme="minorHAnsi" w:hAnsi="Tahoma" w:cs="Tahoma"/>
        </w:rPr>
        <w:t>The post holder will also provide useful information and insight to help the Diocese pursue its vision, further develop mission, and measure progress.</w:t>
      </w:r>
    </w:p>
    <w:p w14:paraId="63AFC1AB" w14:textId="77777777" w:rsidR="00CC1C20" w:rsidRPr="00CC1C20" w:rsidRDefault="00CC1C20" w:rsidP="00CC1C20">
      <w:pPr>
        <w:spacing w:after="160" w:line="259" w:lineRule="auto"/>
        <w:rPr>
          <w:rFonts w:ascii="Tahoma" w:eastAsiaTheme="minorHAnsi" w:hAnsi="Tahoma" w:cs="Tahoma"/>
        </w:rPr>
      </w:pPr>
      <w:r w:rsidRPr="00CC1C20">
        <w:rPr>
          <w:rFonts w:ascii="Tahoma" w:eastAsiaTheme="minorHAnsi" w:hAnsi="Tahoma" w:cs="Tahoma"/>
        </w:rPr>
        <w:t>The work will involve creating and aligning master datasets, developing information dashboards, and identifying areas in need of further research/discussion.</w:t>
      </w:r>
    </w:p>
    <w:p w14:paraId="68A59DA0" w14:textId="77777777" w:rsidR="00CC1C20" w:rsidRPr="00CC1C20" w:rsidRDefault="00CC1C20" w:rsidP="00CC1C20">
      <w:pPr>
        <w:spacing w:after="160" w:line="259" w:lineRule="auto"/>
        <w:rPr>
          <w:rFonts w:ascii="Tahoma" w:eastAsiaTheme="minorHAnsi" w:hAnsi="Tahoma" w:cs="Tahoma"/>
        </w:rPr>
      </w:pPr>
      <w:r w:rsidRPr="00CC1C20">
        <w:rPr>
          <w:rFonts w:ascii="Tahoma" w:eastAsiaTheme="minorHAnsi" w:hAnsi="Tahoma" w:cs="Tahoma"/>
        </w:rPr>
        <w:t>We believe this is an exciting opportunity for an information/data analyst with a background of delivering insights in support of transformation of organisations, specifically seeking spiritual and numerical growth.</w:t>
      </w:r>
    </w:p>
    <w:p w14:paraId="3A5AF667" w14:textId="77777777" w:rsidR="00375F71" w:rsidRDefault="00375F71" w:rsidP="00375F71">
      <w:pPr>
        <w:jc w:val="both"/>
        <w:rPr>
          <w:rFonts w:ascii="Tahoma" w:hAnsi="Tahoma" w:cs="Tahoma"/>
          <w:sz w:val="22"/>
          <w:szCs w:val="22"/>
        </w:rPr>
      </w:pPr>
    </w:p>
    <w:p w14:paraId="4EAB8E01" w14:textId="77777777" w:rsidR="009A0DD6" w:rsidRDefault="009A0DD6" w:rsidP="004D331F">
      <w:pPr>
        <w:jc w:val="both"/>
        <w:rPr>
          <w:rFonts w:ascii="Tahoma" w:hAnsi="Tahoma" w:cs="Tahoma"/>
          <w:sz w:val="22"/>
          <w:szCs w:val="22"/>
        </w:rPr>
      </w:pPr>
    </w:p>
    <w:p w14:paraId="2673AC3C" w14:textId="390B1E2A" w:rsidR="008029D0" w:rsidRDefault="008029D0" w:rsidP="00225ECC">
      <w:pPr>
        <w:jc w:val="both"/>
        <w:rPr>
          <w:rFonts w:ascii="Tahoma" w:hAnsi="Tahoma" w:cs="Tahoma"/>
          <w:b/>
          <w:sz w:val="22"/>
          <w:szCs w:val="22"/>
        </w:rPr>
      </w:pPr>
      <w:r w:rsidRPr="003E0969">
        <w:rPr>
          <w:rFonts w:ascii="Tahoma" w:hAnsi="Tahoma" w:cs="Tahoma"/>
          <w:b/>
          <w:sz w:val="22"/>
          <w:szCs w:val="22"/>
        </w:rPr>
        <w:t>REPORTING TO</w:t>
      </w:r>
      <w:r w:rsidR="00CC1C20">
        <w:rPr>
          <w:rFonts w:ascii="Tahoma" w:hAnsi="Tahoma" w:cs="Tahoma"/>
          <w:b/>
          <w:sz w:val="22"/>
          <w:szCs w:val="22"/>
        </w:rPr>
        <w:t xml:space="preserve">  </w:t>
      </w:r>
      <w:r w:rsidR="00103AED">
        <w:rPr>
          <w:rFonts w:ascii="Tahoma" w:hAnsi="Tahoma" w:cs="Tahoma"/>
          <w:b/>
          <w:sz w:val="22"/>
          <w:szCs w:val="22"/>
        </w:rPr>
        <w:t>IT MANAGER</w:t>
      </w:r>
    </w:p>
    <w:p w14:paraId="3EA3348B" w14:textId="77777777" w:rsidR="00AC7587" w:rsidRPr="003E0969" w:rsidRDefault="00AC7587" w:rsidP="00225ECC">
      <w:pPr>
        <w:jc w:val="both"/>
        <w:rPr>
          <w:rFonts w:ascii="Tahoma" w:hAnsi="Tahoma" w:cs="Tahoma"/>
          <w:b/>
          <w:sz w:val="22"/>
          <w:szCs w:val="22"/>
        </w:rPr>
      </w:pPr>
    </w:p>
    <w:p w14:paraId="11F16D98" w14:textId="77777777" w:rsidR="00963117" w:rsidRDefault="00963117" w:rsidP="00225ECC">
      <w:pPr>
        <w:jc w:val="both"/>
        <w:rPr>
          <w:rFonts w:ascii="Tahoma" w:hAnsi="Tahoma" w:cs="Tahoma"/>
          <w:b/>
          <w:sz w:val="22"/>
          <w:szCs w:val="22"/>
        </w:rPr>
      </w:pPr>
    </w:p>
    <w:p w14:paraId="16237B8F" w14:textId="59AE61F9" w:rsidR="008029D0" w:rsidRDefault="008029D0" w:rsidP="00225ECC">
      <w:pPr>
        <w:jc w:val="both"/>
        <w:rPr>
          <w:rFonts w:ascii="Tahoma" w:hAnsi="Tahoma" w:cs="Tahoma"/>
          <w:b/>
          <w:sz w:val="22"/>
          <w:szCs w:val="22"/>
        </w:rPr>
      </w:pPr>
      <w:r w:rsidRPr="003E0969">
        <w:rPr>
          <w:rFonts w:ascii="Tahoma" w:hAnsi="Tahoma" w:cs="Tahoma"/>
          <w:b/>
          <w:sz w:val="22"/>
          <w:szCs w:val="22"/>
        </w:rPr>
        <w:t xml:space="preserve">KEY CONNECTIONS </w:t>
      </w:r>
    </w:p>
    <w:p w14:paraId="743DF31F" w14:textId="07A4ED4B" w:rsidR="00963117" w:rsidRDefault="00963117" w:rsidP="00225ECC">
      <w:pPr>
        <w:jc w:val="both"/>
        <w:rPr>
          <w:rFonts w:ascii="Tahoma" w:hAnsi="Tahoma" w:cs="Tahoma"/>
          <w:b/>
          <w:sz w:val="22"/>
          <w:szCs w:val="22"/>
        </w:rPr>
      </w:pPr>
    </w:p>
    <w:p w14:paraId="6FD57752"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Diocesan Secretary</w:t>
      </w:r>
    </w:p>
    <w:p w14:paraId="6B4F7CAC"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Strategic Programme Manager</w:t>
      </w:r>
    </w:p>
    <w:p w14:paraId="636EC44C"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IT Manager</w:t>
      </w:r>
    </w:p>
    <w:p w14:paraId="2B6D9484"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Finance and Parish Resources teams</w:t>
      </w:r>
    </w:p>
    <w:p w14:paraId="25E75DED"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Governance and Safeguarding Teams</w:t>
      </w:r>
    </w:p>
    <w:p w14:paraId="380B1BFF"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Buildings, DAC and Pastoral Teams</w:t>
      </w:r>
    </w:p>
    <w:p w14:paraId="1D3DE9BE" w14:textId="77777777" w:rsidR="00963117" w:rsidRPr="00963117" w:rsidRDefault="00963117" w:rsidP="00963117">
      <w:pPr>
        <w:spacing w:after="160" w:line="259" w:lineRule="auto"/>
        <w:rPr>
          <w:rFonts w:ascii="Tahoma" w:eastAsiaTheme="minorHAnsi" w:hAnsi="Tahoma" w:cs="Tahoma"/>
        </w:rPr>
      </w:pPr>
      <w:r w:rsidRPr="00963117">
        <w:rPr>
          <w:rFonts w:ascii="Tahoma" w:eastAsiaTheme="minorHAnsi" w:hAnsi="Tahoma" w:cs="Tahoma"/>
        </w:rPr>
        <w:t>Mission and Ministry Team</w:t>
      </w:r>
    </w:p>
    <w:p w14:paraId="6B3CEB46" w14:textId="58FE6C80" w:rsidR="00963117" w:rsidRDefault="00963117" w:rsidP="00963117">
      <w:pPr>
        <w:spacing w:after="160" w:line="259" w:lineRule="auto"/>
        <w:rPr>
          <w:rFonts w:ascii="Tahoma" w:eastAsiaTheme="minorHAnsi" w:hAnsi="Tahoma" w:cs="Tahoma"/>
        </w:rPr>
      </w:pPr>
      <w:r w:rsidRPr="00963117">
        <w:rPr>
          <w:rFonts w:ascii="Tahoma" w:eastAsiaTheme="minorHAnsi" w:hAnsi="Tahoma" w:cs="Tahoma"/>
        </w:rPr>
        <w:t>Archdeacons and other members of the Leadership team</w:t>
      </w:r>
    </w:p>
    <w:p w14:paraId="33955AD2" w14:textId="3FEDEF05" w:rsidR="005A6D03" w:rsidRPr="00963117" w:rsidRDefault="005A6D03" w:rsidP="00963117">
      <w:pPr>
        <w:spacing w:after="160" w:line="259" w:lineRule="auto"/>
        <w:rPr>
          <w:rFonts w:ascii="Tahoma" w:eastAsiaTheme="minorHAnsi" w:hAnsi="Tahoma" w:cs="Tahoma"/>
        </w:rPr>
      </w:pPr>
      <w:r>
        <w:rPr>
          <w:rFonts w:ascii="Tahoma" w:eastAsiaTheme="minorHAnsi" w:hAnsi="Tahoma" w:cs="Tahoma"/>
        </w:rPr>
        <w:t>Finance Director</w:t>
      </w:r>
    </w:p>
    <w:p w14:paraId="5D3001A1" w14:textId="77777777" w:rsidR="00963117" w:rsidRPr="003E0969" w:rsidRDefault="00963117" w:rsidP="00225ECC">
      <w:pPr>
        <w:jc w:val="both"/>
        <w:rPr>
          <w:rFonts w:ascii="Tahoma" w:hAnsi="Tahoma" w:cs="Tahoma"/>
          <w:b/>
          <w:sz w:val="22"/>
          <w:szCs w:val="22"/>
        </w:rPr>
      </w:pPr>
    </w:p>
    <w:p w14:paraId="6A47E63A" w14:textId="77777777" w:rsidR="008029D0" w:rsidRPr="003E0969" w:rsidRDefault="008029D0" w:rsidP="00225ECC">
      <w:pPr>
        <w:jc w:val="both"/>
        <w:rPr>
          <w:rFonts w:ascii="Tahoma" w:hAnsi="Tahoma" w:cs="Tahoma"/>
          <w:sz w:val="22"/>
          <w:szCs w:val="22"/>
        </w:rPr>
      </w:pPr>
    </w:p>
    <w:p w14:paraId="635831A2" w14:textId="77777777" w:rsidR="00EF4961" w:rsidRDefault="00EF4961" w:rsidP="00EF4961">
      <w:pPr>
        <w:pStyle w:val="ListParagraph"/>
        <w:ind w:left="360"/>
        <w:jc w:val="both"/>
        <w:rPr>
          <w:rFonts w:ascii="Tahoma" w:hAnsi="Tahoma" w:cs="Tahoma"/>
          <w:sz w:val="22"/>
          <w:szCs w:val="22"/>
        </w:rPr>
      </w:pPr>
    </w:p>
    <w:p w14:paraId="497509A3" w14:textId="77777777" w:rsidR="008029D0" w:rsidRPr="003E0969" w:rsidRDefault="00C12622" w:rsidP="00225ECC">
      <w:pPr>
        <w:jc w:val="both"/>
        <w:rPr>
          <w:rFonts w:ascii="Tahoma" w:hAnsi="Tahoma" w:cs="Tahoma"/>
          <w:b/>
          <w:sz w:val="22"/>
          <w:szCs w:val="22"/>
        </w:rPr>
      </w:pPr>
      <w:r w:rsidRPr="003E0969">
        <w:rPr>
          <w:rFonts w:ascii="Tahoma" w:hAnsi="Tahoma" w:cs="Tahoma"/>
          <w:b/>
          <w:sz w:val="22"/>
          <w:szCs w:val="22"/>
        </w:rPr>
        <w:t>KEY TASKS</w:t>
      </w:r>
    </w:p>
    <w:p w14:paraId="29FFA0BC" w14:textId="77777777" w:rsidR="0052620D" w:rsidRPr="003E0969" w:rsidRDefault="0052620D" w:rsidP="00225ECC">
      <w:pPr>
        <w:jc w:val="both"/>
        <w:rPr>
          <w:rFonts w:ascii="Tahoma" w:hAnsi="Tahoma" w:cs="Tahoma"/>
          <w:b/>
          <w:sz w:val="22"/>
          <w:szCs w:val="22"/>
        </w:rPr>
      </w:pPr>
    </w:p>
    <w:p w14:paraId="6C8019BF"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Develop fresh insights through analysis of quantitative and qualitative data from within the Diocese and from external sources</w:t>
      </w:r>
    </w:p>
    <w:p w14:paraId="0968ACBA"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lastRenderedPageBreak/>
        <w:t>Work with colleagues to use the analysis to help frame questions for discussion and to inform decision making throughout the organisation – in particular the Growing in God project, Strategic Programme Board and Bishop’s Staff.</w:t>
      </w:r>
    </w:p>
    <w:p w14:paraId="0FB70442"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Collect and present the information using a range of methods, e.g. Dashboards, maps graphs, and PowerPoint. All such information may be used as part of reports and presentations to a range of audiences and must be accessible.</w:t>
      </w:r>
    </w:p>
    <w:p w14:paraId="7B2B23A7"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Lead on the improvements for Data collection and Reporting in the DBF and across all key programmes; working with colleagues to request, collect and process data.</w:t>
      </w:r>
    </w:p>
    <w:p w14:paraId="4103A90A"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Review and align datasets so that they interact well together and are easy to maintain and access</w:t>
      </w:r>
    </w:p>
    <w:p w14:paraId="4478C9B6"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Develop, document and embed the processes for maintaining datasets; ensure there is one version of the truth, and a shared language for describing data.</w:t>
      </w:r>
    </w:p>
    <w:p w14:paraId="68DF263A"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Support colleagues across the Diocesan and Bishop’s offices in their use of data providing timely and accessible information, and how to use it effectively.</w:t>
      </w:r>
    </w:p>
    <w:p w14:paraId="53CA7A7A"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Help to build a sustainable information analysis capability.</w:t>
      </w:r>
    </w:p>
    <w:p w14:paraId="19C97A62"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Assist senior colleagues to establish measurement mechanisms for projects</w:t>
      </w:r>
    </w:p>
    <w:p w14:paraId="6168AFD5"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Participate in an annual review and appropriate continuing professional development</w:t>
      </w:r>
    </w:p>
    <w:p w14:paraId="082E5AFE" w14:textId="77777777" w:rsidR="00CC1C20" w:rsidRPr="00A53808" w:rsidRDefault="00CC1C20" w:rsidP="00CC1C20">
      <w:pPr>
        <w:pStyle w:val="ListParagraph"/>
        <w:numPr>
          <w:ilvl w:val="0"/>
          <w:numId w:val="3"/>
        </w:numPr>
        <w:spacing w:after="160" w:line="259" w:lineRule="auto"/>
        <w:contextualSpacing/>
        <w:rPr>
          <w:rFonts w:ascii="Tahoma" w:hAnsi="Tahoma" w:cs="Tahoma"/>
        </w:rPr>
      </w:pPr>
      <w:r w:rsidRPr="00A53808">
        <w:rPr>
          <w:rFonts w:ascii="Tahoma" w:hAnsi="Tahoma" w:cs="Tahoma"/>
        </w:rPr>
        <w:t>Provide essential support to the Strategic Programme Manager with acquisition, processing and analysis of data (inc. financial), across all key Diocesan projects.</w:t>
      </w:r>
    </w:p>
    <w:p w14:paraId="223C03B1" w14:textId="0DE9DD1A" w:rsidR="000B6C75" w:rsidRDefault="000B6C75" w:rsidP="00A53808">
      <w:pPr>
        <w:tabs>
          <w:tab w:val="left" w:pos="426"/>
        </w:tabs>
        <w:spacing w:after="120"/>
        <w:ind w:left="357"/>
        <w:jc w:val="both"/>
        <w:rPr>
          <w:rFonts w:ascii="Tahoma" w:hAnsi="Tahoma" w:cs="Tahoma"/>
          <w:sz w:val="22"/>
          <w:szCs w:val="22"/>
        </w:rPr>
        <w:sectPr w:rsidR="000B6C75" w:rsidSect="003E0969">
          <w:footerReference w:type="even" r:id="rId7"/>
          <w:footerReference w:type="default" r:id="rId8"/>
          <w:headerReference w:type="first" r:id="rId9"/>
          <w:pgSz w:w="11909" w:h="16834"/>
          <w:pgMar w:top="1702" w:right="720" w:bottom="720" w:left="720" w:header="578" w:footer="1009" w:gutter="0"/>
          <w:cols w:space="720"/>
          <w:titlePg/>
          <w:docGrid w:linePitch="272"/>
        </w:sectPr>
      </w:pPr>
    </w:p>
    <w:p w14:paraId="73665FD6" w14:textId="77777777" w:rsidR="00617EFF" w:rsidRDefault="00617EFF" w:rsidP="00617EFF">
      <w:pPr>
        <w:pStyle w:val="BodyA"/>
        <w:rPr>
          <w:rFonts w:ascii="Tahoma" w:eastAsia="Tahoma" w:hAnsi="Tahoma" w:cs="Tahoma"/>
          <w:b/>
          <w:bCs/>
          <w:sz w:val="22"/>
          <w:szCs w:val="22"/>
          <w:lang w:val="de-DE"/>
        </w:rPr>
      </w:pPr>
      <w:r>
        <w:rPr>
          <w:rFonts w:ascii="Tahoma" w:hAnsi="Tahoma"/>
          <w:b/>
          <w:bCs/>
          <w:sz w:val="22"/>
          <w:szCs w:val="22"/>
          <w:lang w:val="de-DE"/>
        </w:rPr>
        <w:lastRenderedPageBreak/>
        <w:t>PERSON SPECIFICATION</w:t>
      </w:r>
    </w:p>
    <w:p w14:paraId="397779F9" w14:textId="77777777" w:rsidR="00617EFF" w:rsidRDefault="00617EFF" w:rsidP="00617EFF">
      <w:pPr>
        <w:pStyle w:val="BodyA"/>
        <w:rPr>
          <w:rFonts w:ascii="Tahoma" w:eastAsia="Tahoma" w:hAnsi="Tahoma" w:cs="Tahoma"/>
          <w:sz w:val="22"/>
          <w:szCs w:val="22"/>
        </w:rPr>
      </w:pPr>
    </w:p>
    <w:p w14:paraId="378F0838" w14:textId="77777777" w:rsidR="00617EFF" w:rsidRDefault="00617EFF" w:rsidP="00617EFF">
      <w:pPr>
        <w:pStyle w:val="BodyA"/>
        <w:rPr>
          <w:rFonts w:ascii="Tahoma" w:eastAsia="Tahoma" w:hAnsi="Tahoma" w:cs="Tahoma"/>
          <w:b/>
          <w:bCs/>
          <w:sz w:val="22"/>
          <w:szCs w:val="22"/>
        </w:rPr>
      </w:pPr>
      <w:r>
        <w:rPr>
          <w:rFonts w:ascii="Tahoma" w:hAnsi="Tahoma"/>
          <w:b/>
          <w:bCs/>
          <w:sz w:val="22"/>
          <w:szCs w:val="22"/>
        </w:rPr>
        <w:t>Qualifications/Knowledge and Experience</w:t>
      </w:r>
    </w:p>
    <w:p w14:paraId="053B201E" w14:textId="77777777" w:rsidR="00617EFF" w:rsidRDefault="00617EFF" w:rsidP="00617EFF">
      <w:pPr>
        <w:pStyle w:val="BodyA"/>
        <w:rPr>
          <w:rFonts w:ascii="Tahoma" w:eastAsia="Tahoma" w:hAnsi="Tahoma" w:cs="Tahoma"/>
          <w:sz w:val="22"/>
          <w:szCs w:val="22"/>
        </w:rPr>
      </w:pPr>
    </w:p>
    <w:tbl>
      <w:tblPr>
        <w:tblStyle w:val="TableGrid"/>
        <w:tblW w:w="0" w:type="auto"/>
        <w:tblInd w:w="0" w:type="dxa"/>
        <w:tblLook w:val="04A0" w:firstRow="1" w:lastRow="0" w:firstColumn="1" w:lastColumn="0" w:noHBand="0" w:noVBand="1"/>
      </w:tblPr>
      <w:tblGrid>
        <w:gridCol w:w="5229"/>
        <w:gridCol w:w="5230"/>
      </w:tblGrid>
      <w:tr w:rsidR="00B441F6" w:rsidRPr="00B441F6" w14:paraId="47C15218" w14:textId="77777777" w:rsidTr="00B441F6">
        <w:tc>
          <w:tcPr>
            <w:tcW w:w="5229" w:type="dxa"/>
          </w:tcPr>
          <w:p w14:paraId="484BD539"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ESSENTIAL</w:t>
            </w:r>
          </w:p>
        </w:tc>
        <w:tc>
          <w:tcPr>
            <w:tcW w:w="5230" w:type="dxa"/>
          </w:tcPr>
          <w:p w14:paraId="203FB9A2"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DESIRABLE</w:t>
            </w:r>
          </w:p>
        </w:tc>
      </w:tr>
      <w:tr w:rsidR="00B441F6" w14:paraId="1FBFA719" w14:textId="77777777" w:rsidTr="008B2C4D">
        <w:tc>
          <w:tcPr>
            <w:tcW w:w="10459" w:type="dxa"/>
            <w:gridSpan w:val="2"/>
          </w:tcPr>
          <w:p w14:paraId="5E773F2E" w14:textId="77777777" w:rsidR="00B441F6" w:rsidRDefault="00B441F6" w:rsidP="00CC47AF">
            <w:pPr>
              <w:pStyle w:val="BodyA"/>
              <w:spacing w:line="276" w:lineRule="auto"/>
              <w:jc w:val="center"/>
              <w:rPr>
                <w:rFonts w:ascii="Tahoma" w:hAnsi="Tahoma"/>
                <w:sz w:val="22"/>
                <w:szCs w:val="22"/>
              </w:rPr>
            </w:pPr>
            <w:r>
              <w:rPr>
                <w:rFonts w:ascii="Tahoma" w:hAnsi="Tahoma"/>
                <w:b/>
                <w:bCs/>
                <w:sz w:val="22"/>
                <w:szCs w:val="22"/>
              </w:rPr>
              <w:t>Qualifications/Knowledge and Experience</w:t>
            </w:r>
          </w:p>
        </w:tc>
      </w:tr>
      <w:tr w:rsidR="00B441F6" w14:paraId="6267BA5B" w14:textId="77777777" w:rsidTr="00B441F6">
        <w:tc>
          <w:tcPr>
            <w:tcW w:w="5229" w:type="dxa"/>
          </w:tcPr>
          <w:p w14:paraId="1030F59F" w14:textId="77777777" w:rsidR="005A7F55" w:rsidRPr="009B6E19" w:rsidRDefault="005A7F55" w:rsidP="005A7F55">
            <w:pPr>
              <w:pStyle w:val="ListParagraph"/>
              <w:numPr>
                <w:ilvl w:val="0"/>
                <w:numId w:val="6"/>
              </w:numPr>
              <w:contextualSpacing/>
              <w:rPr>
                <w:rFonts w:ascii="Tahoma" w:hAnsi="Tahoma" w:cs="Tahoma"/>
                <w:sz w:val="20"/>
                <w:szCs w:val="20"/>
              </w:rPr>
            </w:pPr>
            <w:r w:rsidRPr="009B6E19">
              <w:rPr>
                <w:rFonts w:ascii="Tahoma" w:hAnsi="Tahoma" w:cs="Tahoma"/>
                <w:sz w:val="20"/>
                <w:szCs w:val="20"/>
              </w:rPr>
              <w:t>Educated to degree level in a related subject, or equivalent experience</w:t>
            </w:r>
          </w:p>
          <w:p w14:paraId="167A2654" w14:textId="414B8B3C" w:rsidR="00B441F6" w:rsidRDefault="005A7F55" w:rsidP="005A7F55">
            <w:pPr>
              <w:pStyle w:val="ListParagraph"/>
              <w:numPr>
                <w:ilvl w:val="0"/>
                <w:numId w:val="6"/>
              </w:numPr>
              <w:spacing w:after="120"/>
              <w:rPr>
                <w:rFonts w:ascii="Tahoma" w:hAnsi="Tahoma"/>
              </w:rPr>
            </w:pPr>
            <w:r w:rsidRPr="009B6E19">
              <w:rPr>
                <w:rFonts w:ascii="Tahoma" w:hAnsi="Tahoma" w:cs="Tahoma"/>
                <w:sz w:val="20"/>
                <w:szCs w:val="20"/>
              </w:rPr>
              <w:t>Highly numerate and logical</w:t>
            </w:r>
          </w:p>
        </w:tc>
        <w:tc>
          <w:tcPr>
            <w:tcW w:w="5230" w:type="dxa"/>
          </w:tcPr>
          <w:p w14:paraId="671D197D" w14:textId="77777777" w:rsidR="00B441F6" w:rsidRPr="00CC47AF" w:rsidRDefault="00B441F6" w:rsidP="00CC47AF">
            <w:pPr>
              <w:rPr>
                <w:rFonts w:ascii="Tahoma" w:hAnsi="Tahoma"/>
              </w:rPr>
            </w:pPr>
          </w:p>
        </w:tc>
      </w:tr>
      <w:tr w:rsidR="00B441F6" w14:paraId="570CEA72" w14:textId="77777777" w:rsidTr="00B441F6">
        <w:tc>
          <w:tcPr>
            <w:tcW w:w="5229" w:type="dxa"/>
          </w:tcPr>
          <w:p w14:paraId="45A877B7" w14:textId="77777777" w:rsidR="005A7F55" w:rsidRPr="009B6E19" w:rsidRDefault="005A7F55" w:rsidP="005A7F55">
            <w:pPr>
              <w:pStyle w:val="ListParagraph"/>
              <w:numPr>
                <w:ilvl w:val="0"/>
                <w:numId w:val="6"/>
              </w:numPr>
              <w:contextualSpacing/>
              <w:rPr>
                <w:rFonts w:ascii="Tahoma" w:hAnsi="Tahoma" w:cs="Tahoma"/>
                <w:sz w:val="20"/>
                <w:szCs w:val="20"/>
              </w:rPr>
            </w:pPr>
            <w:r w:rsidRPr="009B6E19">
              <w:rPr>
                <w:rFonts w:ascii="Tahoma" w:hAnsi="Tahoma" w:cs="Tahoma"/>
                <w:sz w:val="20"/>
                <w:szCs w:val="20"/>
              </w:rPr>
              <w:t>High degree of IT literacy. Use of data analysis tools including Microsoft Excel and a working knowledge of databases</w:t>
            </w:r>
          </w:p>
          <w:p w14:paraId="6B059134" w14:textId="77777777" w:rsidR="005A7F55" w:rsidRPr="009B6E19" w:rsidRDefault="005A7F55" w:rsidP="005A7F55">
            <w:pPr>
              <w:pStyle w:val="ListParagraph"/>
              <w:numPr>
                <w:ilvl w:val="0"/>
                <w:numId w:val="6"/>
              </w:numPr>
              <w:contextualSpacing/>
              <w:rPr>
                <w:rFonts w:ascii="Tahoma" w:hAnsi="Tahoma" w:cs="Tahoma"/>
                <w:sz w:val="20"/>
                <w:szCs w:val="20"/>
              </w:rPr>
            </w:pPr>
            <w:r w:rsidRPr="009B6E19">
              <w:rPr>
                <w:rFonts w:ascii="Tahoma" w:hAnsi="Tahoma" w:cs="Tahoma"/>
                <w:sz w:val="20"/>
                <w:szCs w:val="20"/>
              </w:rPr>
              <w:t>Familiarity with a variety of ways of presenting complex data clearly</w:t>
            </w:r>
          </w:p>
          <w:p w14:paraId="4FA05D0B" w14:textId="77777777" w:rsidR="005A7F55" w:rsidRPr="009B6E19" w:rsidRDefault="005A7F55" w:rsidP="005A7F55">
            <w:pPr>
              <w:pStyle w:val="ListParagraph"/>
              <w:numPr>
                <w:ilvl w:val="0"/>
                <w:numId w:val="6"/>
              </w:numPr>
              <w:contextualSpacing/>
              <w:rPr>
                <w:rFonts w:ascii="Tahoma" w:hAnsi="Tahoma" w:cs="Tahoma"/>
                <w:sz w:val="20"/>
                <w:szCs w:val="20"/>
              </w:rPr>
            </w:pPr>
            <w:r w:rsidRPr="009B6E19">
              <w:rPr>
                <w:rFonts w:ascii="Tahoma" w:hAnsi="Tahoma" w:cs="Tahoma"/>
                <w:sz w:val="20"/>
                <w:szCs w:val="20"/>
              </w:rPr>
              <w:t>Managing and organising a range of datasets from multiple sources to enable analysis, presentation, and the identification of synergies</w:t>
            </w:r>
          </w:p>
          <w:p w14:paraId="40652F1E" w14:textId="561E513A" w:rsidR="00B441F6" w:rsidRPr="009B6E19" w:rsidRDefault="005A7F55" w:rsidP="005A7F55">
            <w:pPr>
              <w:pStyle w:val="ListParagraph"/>
              <w:numPr>
                <w:ilvl w:val="0"/>
                <w:numId w:val="6"/>
              </w:numPr>
              <w:spacing w:after="120"/>
              <w:rPr>
                <w:rFonts w:ascii="Tahoma" w:hAnsi="Tahoma" w:cs="Tahoma"/>
                <w:sz w:val="20"/>
                <w:szCs w:val="20"/>
              </w:rPr>
            </w:pPr>
            <w:r w:rsidRPr="009B6E19">
              <w:rPr>
                <w:rFonts w:ascii="Tahoma" w:hAnsi="Tahoma" w:cs="Tahoma"/>
                <w:sz w:val="20"/>
                <w:szCs w:val="20"/>
              </w:rPr>
              <w:t>Competent in the use of data mapping tools (currently Mapinfo)</w:t>
            </w:r>
          </w:p>
        </w:tc>
        <w:tc>
          <w:tcPr>
            <w:tcW w:w="5230" w:type="dxa"/>
          </w:tcPr>
          <w:p w14:paraId="66B69B65" w14:textId="77777777" w:rsidR="0090647D" w:rsidRPr="009B6E19" w:rsidRDefault="0090647D" w:rsidP="0090647D">
            <w:pPr>
              <w:pStyle w:val="ListParagraph"/>
              <w:numPr>
                <w:ilvl w:val="0"/>
                <w:numId w:val="6"/>
              </w:numPr>
              <w:contextualSpacing/>
              <w:rPr>
                <w:rFonts w:ascii="Tahoma" w:hAnsi="Tahoma" w:cs="Tahoma"/>
                <w:sz w:val="20"/>
                <w:szCs w:val="20"/>
              </w:rPr>
            </w:pPr>
            <w:r w:rsidRPr="009B6E19">
              <w:rPr>
                <w:rFonts w:ascii="Tahoma" w:hAnsi="Tahoma" w:cs="Tahoma"/>
                <w:sz w:val="20"/>
                <w:szCs w:val="20"/>
              </w:rPr>
              <w:t>An understanding of the structure, organisation, and culture of the Church of England, ideally including some knowledge of how a Diocese works, and how churches and parishes work</w:t>
            </w:r>
          </w:p>
          <w:p w14:paraId="06747040" w14:textId="77777777" w:rsidR="0090647D" w:rsidRPr="009B6E19" w:rsidRDefault="0090647D" w:rsidP="0090647D">
            <w:pPr>
              <w:pStyle w:val="ListParagraph"/>
              <w:numPr>
                <w:ilvl w:val="0"/>
                <w:numId w:val="6"/>
              </w:numPr>
              <w:contextualSpacing/>
              <w:rPr>
                <w:rFonts w:ascii="Tahoma" w:hAnsi="Tahoma" w:cs="Tahoma"/>
                <w:sz w:val="20"/>
                <w:szCs w:val="20"/>
              </w:rPr>
            </w:pPr>
            <w:r w:rsidRPr="009B6E19">
              <w:rPr>
                <w:rFonts w:ascii="Tahoma" w:hAnsi="Tahoma" w:cs="Tahoma"/>
                <w:sz w:val="20"/>
                <w:szCs w:val="20"/>
              </w:rPr>
              <w:t>Awareness of external, public data sources e.g. Census and public health</w:t>
            </w:r>
          </w:p>
          <w:p w14:paraId="04CD679F" w14:textId="3C02F2B5" w:rsidR="00B441F6" w:rsidRPr="009B6E19" w:rsidRDefault="0090647D" w:rsidP="0090647D">
            <w:pPr>
              <w:pStyle w:val="BodyA"/>
              <w:numPr>
                <w:ilvl w:val="0"/>
                <w:numId w:val="6"/>
              </w:numPr>
              <w:spacing w:after="120"/>
              <w:rPr>
                <w:rFonts w:ascii="Tahoma" w:hAnsi="Tahoma" w:cs="Tahoma"/>
                <w:sz w:val="20"/>
                <w:szCs w:val="20"/>
              </w:rPr>
            </w:pPr>
            <w:r w:rsidRPr="009B6E19">
              <w:rPr>
                <w:rFonts w:ascii="Tahoma" w:hAnsi="Tahoma" w:cs="Tahoma"/>
                <w:sz w:val="20"/>
                <w:szCs w:val="20"/>
              </w:rPr>
              <w:t>Understanding of GIS software and data</w:t>
            </w:r>
          </w:p>
        </w:tc>
      </w:tr>
      <w:tr w:rsidR="00B441F6" w14:paraId="53F409B4" w14:textId="77777777" w:rsidTr="00B441F6">
        <w:tc>
          <w:tcPr>
            <w:tcW w:w="5229" w:type="dxa"/>
          </w:tcPr>
          <w:p w14:paraId="258AED49" w14:textId="1E2C18E7" w:rsidR="00B441F6" w:rsidRPr="009B6E19" w:rsidRDefault="0090647D" w:rsidP="00CC47AF">
            <w:pPr>
              <w:pStyle w:val="ListParagraph"/>
              <w:numPr>
                <w:ilvl w:val="0"/>
                <w:numId w:val="6"/>
              </w:numPr>
              <w:spacing w:after="120"/>
              <w:rPr>
                <w:rFonts w:ascii="Tahoma" w:hAnsi="Tahoma" w:cs="Tahoma"/>
                <w:sz w:val="20"/>
                <w:szCs w:val="20"/>
              </w:rPr>
            </w:pPr>
            <w:r w:rsidRPr="009B6E19">
              <w:rPr>
                <w:rFonts w:ascii="Tahoma" w:hAnsi="Tahoma" w:cs="Tahoma"/>
                <w:sz w:val="20"/>
                <w:szCs w:val="20"/>
              </w:rPr>
              <w:t>A record of collecting, analysing, and presenting insights from mixed data sets</w:t>
            </w:r>
          </w:p>
        </w:tc>
        <w:tc>
          <w:tcPr>
            <w:tcW w:w="5230" w:type="dxa"/>
          </w:tcPr>
          <w:p w14:paraId="5DBDC323" w14:textId="1B2F51A6" w:rsidR="00B441F6" w:rsidRPr="009B6E19" w:rsidRDefault="0090647D" w:rsidP="00AC5CEC">
            <w:pPr>
              <w:pStyle w:val="BodyA"/>
              <w:numPr>
                <w:ilvl w:val="0"/>
                <w:numId w:val="6"/>
              </w:numPr>
              <w:spacing w:after="120"/>
              <w:rPr>
                <w:rFonts w:ascii="Tahoma" w:hAnsi="Tahoma" w:cs="Tahoma"/>
                <w:sz w:val="20"/>
                <w:szCs w:val="20"/>
              </w:rPr>
            </w:pPr>
            <w:r w:rsidRPr="009B6E19">
              <w:rPr>
                <w:rFonts w:ascii="Tahoma" w:hAnsi="Tahoma" w:cs="Tahoma"/>
                <w:sz w:val="20"/>
                <w:szCs w:val="20"/>
              </w:rPr>
              <w:t>Experience of working with and developing financial models for large, complex organisations would be an advantage</w:t>
            </w:r>
          </w:p>
        </w:tc>
      </w:tr>
      <w:tr w:rsidR="00CC47AF" w14:paraId="2F27D535" w14:textId="77777777" w:rsidTr="003F07C3">
        <w:tc>
          <w:tcPr>
            <w:tcW w:w="10459" w:type="dxa"/>
            <w:gridSpan w:val="2"/>
          </w:tcPr>
          <w:p w14:paraId="54251F1F" w14:textId="10853A54" w:rsidR="00CC47AF" w:rsidRDefault="0090647D" w:rsidP="00CC47AF">
            <w:pPr>
              <w:pStyle w:val="BodyA"/>
              <w:spacing w:after="120"/>
              <w:jc w:val="center"/>
              <w:rPr>
                <w:rFonts w:ascii="Tahoma" w:hAnsi="Tahoma"/>
                <w:sz w:val="22"/>
                <w:szCs w:val="22"/>
              </w:rPr>
            </w:pPr>
            <w:r>
              <w:rPr>
                <w:rFonts w:ascii="Tahoma" w:hAnsi="Tahoma"/>
                <w:b/>
                <w:bCs/>
                <w:sz w:val="22"/>
                <w:szCs w:val="22"/>
              </w:rPr>
              <w:t>Technical and Applied Skills</w:t>
            </w:r>
          </w:p>
        </w:tc>
      </w:tr>
      <w:tr w:rsidR="00B441F6" w14:paraId="4E0A39D0" w14:textId="77777777" w:rsidTr="0090647D">
        <w:tc>
          <w:tcPr>
            <w:tcW w:w="5229" w:type="dxa"/>
            <w:tcBorders>
              <w:bottom w:val="single" w:sz="4" w:space="0" w:color="auto"/>
            </w:tcBorders>
          </w:tcPr>
          <w:p w14:paraId="4D937270" w14:textId="77777777" w:rsidR="0090647D" w:rsidRPr="009B6E19" w:rsidRDefault="0090647D" w:rsidP="0090647D">
            <w:pPr>
              <w:pStyle w:val="ListParagraph"/>
              <w:numPr>
                <w:ilvl w:val="0"/>
                <w:numId w:val="13"/>
              </w:numPr>
              <w:contextualSpacing/>
              <w:rPr>
                <w:rFonts w:ascii="Tahoma" w:hAnsi="Tahoma" w:cs="Tahoma"/>
                <w:sz w:val="20"/>
                <w:szCs w:val="20"/>
              </w:rPr>
            </w:pPr>
            <w:r w:rsidRPr="009B6E19">
              <w:rPr>
                <w:rFonts w:ascii="Tahoma" w:hAnsi="Tahoma" w:cs="Tahoma"/>
                <w:sz w:val="20"/>
                <w:szCs w:val="20"/>
              </w:rPr>
              <w:t>An enquiring mind and a forensic approach to manipulating and mining data to create insights and information and to frame the questions that matter</w:t>
            </w:r>
          </w:p>
          <w:p w14:paraId="2C9A1692" w14:textId="77777777" w:rsidR="0090647D" w:rsidRPr="009B6E19" w:rsidRDefault="0090647D" w:rsidP="0090647D">
            <w:pPr>
              <w:pStyle w:val="ListParagraph"/>
              <w:numPr>
                <w:ilvl w:val="0"/>
                <w:numId w:val="13"/>
              </w:numPr>
              <w:contextualSpacing/>
              <w:rPr>
                <w:rFonts w:ascii="Tahoma" w:hAnsi="Tahoma" w:cs="Tahoma"/>
                <w:sz w:val="20"/>
                <w:szCs w:val="20"/>
              </w:rPr>
            </w:pPr>
            <w:r w:rsidRPr="009B6E19">
              <w:rPr>
                <w:rFonts w:ascii="Tahoma" w:hAnsi="Tahoma" w:cs="Tahoma"/>
                <w:sz w:val="20"/>
                <w:szCs w:val="20"/>
              </w:rPr>
              <w:t>Ability to interpret data through an understanding of the real world</w:t>
            </w:r>
          </w:p>
          <w:p w14:paraId="262B3024" w14:textId="2E609763" w:rsidR="00B441F6" w:rsidRPr="00CC47AF" w:rsidRDefault="0090647D" w:rsidP="0090647D">
            <w:pPr>
              <w:pStyle w:val="ListParagraph"/>
              <w:numPr>
                <w:ilvl w:val="0"/>
                <w:numId w:val="13"/>
              </w:numPr>
              <w:spacing w:after="120"/>
              <w:rPr>
                <w:rFonts w:ascii="Tahoma" w:hAnsi="Tahoma"/>
              </w:rPr>
            </w:pPr>
            <w:r w:rsidRPr="009B6E19">
              <w:rPr>
                <w:rFonts w:ascii="Tahoma" w:hAnsi="Tahoma" w:cs="Tahoma"/>
                <w:sz w:val="20"/>
                <w:szCs w:val="20"/>
              </w:rPr>
              <w:t>Strong communication skills with a creative approach and the ability to deliver insights in clear and accessible written, verbal, and visual media</w:t>
            </w:r>
          </w:p>
        </w:tc>
        <w:tc>
          <w:tcPr>
            <w:tcW w:w="5230" w:type="dxa"/>
            <w:tcBorders>
              <w:bottom w:val="single" w:sz="4" w:space="0" w:color="auto"/>
            </w:tcBorders>
          </w:tcPr>
          <w:p w14:paraId="61E29F68" w14:textId="4191F75D" w:rsidR="00B441F6" w:rsidRPr="009B6E19" w:rsidRDefault="0090647D" w:rsidP="002B3651">
            <w:pPr>
              <w:pStyle w:val="ListParagraph"/>
              <w:numPr>
                <w:ilvl w:val="0"/>
                <w:numId w:val="13"/>
              </w:numPr>
              <w:spacing w:after="120"/>
              <w:rPr>
                <w:rFonts w:ascii="Tahoma" w:hAnsi="Tahoma" w:cs="Tahoma"/>
                <w:sz w:val="20"/>
                <w:szCs w:val="20"/>
              </w:rPr>
            </w:pPr>
            <w:r w:rsidRPr="009B6E19">
              <w:rPr>
                <w:rFonts w:ascii="Tahoma" w:hAnsi="Tahoma" w:cs="Tahoma"/>
                <w:sz w:val="20"/>
                <w:szCs w:val="20"/>
              </w:rPr>
              <w:t>Understanding and experience of using presentation software</w:t>
            </w:r>
          </w:p>
        </w:tc>
      </w:tr>
      <w:tr w:rsidR="0076287F" w14:paraId="3FA288E1" w14:textId="77777777" w:rsidTr="00BE273F">
        <w:tc>
          <w:tcPr>
            <w:tcW w:w="5229" w:type="dxa"/>
            <w:tcBorders>
              <w:top w:val="single" w:sz="4" w:space="0" w:color="auto"/>
              <w:left w:val="single" w:sz="4" w:space="0" w:color="auto"/>
              <w:bottom w:val="single" w:sz="4" w:space="0" w:color="auto"/>
              <w:right w:val="nil"/>
            </w:tcBorders>
            <w:vAlign w:val="center"/>
          </w:tcPr>
          <w:p w14:paraId="78B93ECC" w14:textId="6B25B09D" w:rsidR="0076287F" w:rsidRPr="0090647D" w:rsidRDefault="00BE273F" w:rsidP="00BE273F">
            <w:pPr>
              <w:spacing w:after="120"/>
              <w:jc w:val="center"/>
              <w:rPr>
                <w:rFonts w:ascii="Tahoma" w:hAnsi="Tahoma"/>
                <w:b/>
                <w:bCs/>
              </w:rPr>
            </w:pPr>
            <w:r>
              <w:rPr>
                <w:rFonts w:ascii="Tahoma" w:hAnsi="Tahoma"/>
                <w:b/>
                <w:bCs/>
              </w:rPr>
              <w:t xml:space="preserve">                                                     Competencies</w:t>
            </w:r>
          </w:p>
        </w:tc>
        <w:tc>
          <w:tcPr>
            <w:tcW w:w="5230" w:type="dxa"/>
            <w:tcBorders>
              <w:top w:val="single" w:sz="4" w:space="0" w:color="auto"/>
              <w:left w:val="nil"/>
              <w:bottom w:val="single" w:sz="4" w:space="0" w:color="auto"/>
            </w:tcBorders>
          </w:tcPr>
          <w:p w14:paraId="75AB171C" w14:textId="77777777" w:rsidR="0076287F" w:rsidRDefault="0076287F" w:rsidP="00BE273F">
            <w:pPr>
              <w:pStyle w:val="BodyA"/>
              <w:spacing w:after="120"/>
              <w:rPr>
                <w:rFonts w:ascii="Tahoma" w:hAnsi="Tahoma"/>
                <w:sz w:val="22"/>
                <w:szCs w:val="22"/>
              </w:rPr>
            </w:pPr>
          </w:p>
        </w:tc>
      </w:tr>
      <w:tr w:rsidR="00AC5CEC" w14:paraId="41509C33" w14:textId="77777777" w:rsidTr="0090647D">
        <w:tc>
          <w:tcPr>
            <w:tcW w:w="5229" w:type="dxa"/>
            <w:tcBorders>
              <w:top w:val="single" w:sz="4" w:space="0" w:color="auto"/>
            </w:tcBorders>
          </w:tcPr>
          <w:p w14:paraId="01991F6D" w14:textId="77777777" w:rsidR="00BE273F" w:rsidRPr="009B6E19" w:rsidRDefault="00BE273F" w:rsidP="00BE273F">
            <w:pPr>
              <w:pStyle w:val="ListParagraph"/>
              <w:numPr>
                <w:ilvl w:val="0"/>
                <w:numId w:val="6"/>
              </w:numPr>
              <w:contextualSpacing/>
              <w:rPr>
                <w:rFonts w:ascii="Tahoma" w:hAnsi="Tahoma" w:cs="Tahoma"/>
                <w:sz w:val="20"/>
                <w:szCs w:val="20"/>
              </w:rPr>
            </w:pPr>
            <w:r w:rsidRPr="009B6E19">
              <w:rPr>
                <w:rFonts w:ascii="Tahoma" w:hAnsi="Tahoma" w:cs="Tahoma"/>
                <w:sz w:val="20"/>
                <w:szCs w:val="20"/>
              </w:rPr>
              <w:t>A methodical approach</w:t>
            </w:r>
          </w:p>
          <w:p w14:paraId="6A57592F" w14:textId="77777777" w:rsidR="00BE273F" w:rsidRPr="009B6E19" w:rsidRDefault="00BE273F" w:rsidP="00BE273F">
            <w:pPr>
              <w:pStyle w:val="ListParagraph"/>
              <w:numPr>
                <w:ilvl w:val="0"/>
                <w:numId w:val="6"/>
              </w:numPr>
              <w:contextualSpacing/>
              <w:rPr>
                <w:rFonts w:ascii="Tahoma" w:hAnsi="Tahoma" w:cs="Tahoma"/>
                <w:sz w:val="20"/>
                <w:szCs w:val="20"/>
              </w:rPr>
            </w:pPr>
            <w:r w:rsidRPr="009B6E19">
              <w:rPr>
                <w:rFonts w:ascii="Tahoma" w:hAnsi="Tahoma" w:cs="Tahoma"/>
                <w:sz w:val="20"/>
                <w:szCs w:val="20"/>
              </w:rPr>
              <w:t>Enjoy research and problem solving</w:t>
            </w:r>
          </w:p>
          <w:p w14:paraId="34054FF2" w14:textId="77777777" w:rsidR="00BE273F" w:rsidRPr="009B6E19" w:rsidRDefault="00BE273F" w:rsidP="00BE273F">
            <w:pPr>
              <w:pStyle w:val="ListParagraph"/>
              <w:numPr>
                <w:ilvl w:val="0"/>
                <w:numId w:val="6"/>
              </w:numPr>
              <w:contextualSpacing/>
              <w:rPr>
                <w:rFonts w:ascii="Tahoma" w:hAnsi="Tahoma" w:cs="Tahoma"/>
                <w:sz w:val="20"/>
                <w:szCs w:val="20"/>
              </w:rPr>
            </w:pPr>
            <w:r w:rsidRPr="009B6E19">
              <w:rPr>
                <w:rFonts w:ascii="Tahoma" w:hAnsi="Tahoma" w:cs="Tahoma"/>
                <w:sz w:val="20"/>
                <w:szCs w:val="20"/>
              </w:rPr>
              <w:t>The ability to plan, self-organise and prioritise effectively to achieve objectives</w:t>
            </w:r>
          </w:p>
          <w:p w14:paraId="5969F561" w14:textId="4AD8BD1F" w:rsidR="00AC5CEC" w:rsidRPr="009B6E19" w:rsidRDefault="00BE273F" w:rsidP="00BE273F">
            <w:pPr>
              <w:pStyle w:val="ListParagraph"/>
              <w:numPr>
                <w:ilvl w:val="0"/>
                <w:numId w:val="6"/>
              </w:numPr>
              <w:spacing w:after="120"/>
              <w:rPr>
                <w:rFonts w:ascii="Tahoma" w:hAnsi="Tahoma" w:cs="Tahoma"/>
                <w:sz w:val="20"/>
                <w:szCs w:val="20"/>
              </w:rPr>
            </w:pPr>
            <w:r w:rsidRPr="009B6E19">
              <w:rPr>
                <w:rFonts w:ascii="Tahoma" w:hAnsi="Tahoma" w:cs="Tahoma"/>
                <w:sz w:val="20"/>
                <w:szCs w:val="20"/>
              </w:rPr>
              <w:t>Self-motivated</w:t>
            </w:r>
          </w:p>
        </w:tc>
        <w:tc>
          <w:tcPr>
            <w:tcW w:w="5230" w:type="dxa"/>
            <w:tcBorders>
              <w:top w:val="single" w:sz="4" w:space="0" w:color="auto"/>
            </w:tcBorders>
          </w:tcPr>
          <w:p w14:paraId="50F77BAE" w14:textId="3C9D8DCD" w:rsidR="00AC5CEC" w:rsidRPr="009B6E19" w:rsidRDefault="00BE273F" w:rsidP="00BE273F">
            <w:pPr>
              <w:pStyle w:val="BodyA"/>
              <w:numPr>
                <w:ilvl w:val="0"/>
                <w:numId w:val="6"/>
              </w:numPr>
              <w:spacing w:after="120"/>
              <w:rPr>
                <w:rFonts w:ascii="Tahoma" w:hAnsi="Tahoma" w:cs="Tahoma"/>
                <w:sz w:val="20"/>
                <w:szCs w:val="20"/>
              </w:rPr>
            </w:pPr>
            <w:r w:rsidRPr="009B6E19">
              <w:rPr>
                <w:rFonts w:ascii="Tahoma" w:hAnsi="Tahoma" w:cs="Tahoma"/>
                <w:sz w:val="20"/>
                <w:szCs w:val="20"/>
              </w:rPr>
              <w:t>Stakeholder engagement skills</w:t>
            </w:r>
          </w:p>
        </w:tc>
      </w:tr>
      <w:tr w:rsidR="007750D8" w14:paraId="09A98C25" w14:textId="77777777" w:rsidTr="003E6D2D">
        <w:tc>
          <w:tcPr>
            <w:tcW w:w="10459" w:type="dxa"/>
            <w:gridSpan w:val="2"/>
          </w:tcPr>
          <w:p w14:paraId="47545765" w14:textId="02C0854E" w:rsidR="007750D8" w:rsidRDefault="00BB5254" w:rsidP="007750D8">
            <w:pPr>
              <w:pStyle w:val="BodyA"/>
              <w:spacing w:after="120"/>
              <w:jc w:val="center"/>
              <w:rPr>
                <w:rFonts w:ascii="Tahoma" w:hAnsi="Tahoma"/>
                <w:sz w:val="22"/>
                <w:szCs w:val="22"/>
              </w:rPr>
            </w:pPr>
            <w:r>
              <w:rPr>
                <w:rFonts w:ascii="Tahoma" w:hAnsi="Tahoma"/>
                <w:b/>
                <w:bCs/>
                <w:sz w:val="22"/>
                <w:szCs w:val="22"/>
              </w:rPr>
              <w:t>Personal Attributes</w:t>
            </w:r>
          </w:p>
        </w:tc>
      </w:tr>
      <w:tr w:rsidR="00AC5CEC" w14:paraId="54A7D26F" w14:textId="77777777" w:rsidTr="00FF52CC">
        <w:tc>
          <w:tcPr>
            <w:tcW w:w="5229" w:type="dxa"/>
          </w:tcPr>
          <w:p w14:paraId="36A0F3CB" w14:textId="77777777" w:rsidR="00BB5254" w:rsidRPr="009B6E19" w:rsidRDefault="00BB5254" w:rsidP="00BB5254">
            <w:pPr>
              <w:pStyle w:val="ListParagraph"/>
              <w:numPr>
                <w:ilvl w:val="0"/>
                <w:numId w:val="13"/>
              </w:numPr>
              <w:contextualSpacing/>
              <w:rPr>
                <w:rFonts w:ascii="Tahoma" w:hAnsi="Tahoma" w:cs="Tahoma"/>
                <w:sz w:val="20"/>
                <w:szCs w:val="20"/>
              </w:rPr>
            </w:pPr>
            <w:r w:rsidRPr="009B6E19">
              <w:rPr>
                <w:rFonts w:ascii="Tahoma" w:hAnsi="Tahoma" w:cs="Tahoma"/>
                <w:sz w:val="20"/>
                <w:szCs w:val="20"/>
              </w:rPr>
              <w:t>Sympathetic to the mission of the Church of England</w:t>
            </w:r>
          </w:p>
          <w:p w14:paraId="487221BC" w14:textId="57B58FBB" w:rsidR="00AC5CEC" w:rsidRPr="00AC5CEC" w:rsidRDefault="00BB5254" w:rsidP="00BB5254">
            <w:pPr>
              <w:pStyle w:val="ListParagraph"/>
              <w:numPr>
                <w:ilvl w:val="0"/>
                <w:numId w:val="13"/>
              </w:numPr>
              <w:spacing w:after="120"/>
              <w:rPr>
                <w:rFonts w:ascii="Tahoma" w:hAnsi="Tahoma"/>
              </w:rPr>
            </w:pPr>
            <w:r w:rsidRPr="009B6E19">
              <w:rPr>
                <w:rFonts w:ascii="Tahoma" w:hAnsi="Tahoma" w:cs="Tahoma"/>
                <w:sz w:val="20"/>
                <w:szCs w:val="20"/>
              </w:rPr>
              <w:t>Willingness to consider a range of options and possibilities when working with others</w:t>
            </w:r>
          </w:p>
        </w:tc>
        <w:tc>
          <w:tcPr>
            <w:tcW w:w="5230" w:type="dxa"/>
          </w:tcPr>
          <w:p w14:paraId="5D850F46" w14:textId="77777777" w:rsidR="00AC5CEC" w:rsidRDefault="00AC5CEC" w:rsidP="009B6E19">
            <w:pPr>
              <w:pStyle w:val="BodyA"/>
              <w:spacing w:after="120"/>
              <w:ind w:left="360"/>
              <w:rPr>
                <w:rFonts w:ascii="Tahoma" w:hAnsi="Tahoma"/>
                <w:sz w:val="22"/>
                <w:szCs w:val="22"/>
              </w:rPr>
            </w:pPr>
          </w:p>
        </w:tc>
      </w:tr>
    </w:tbl>
    <w:p w14:paraId="4540DCA4" w14:textId="77777777" w:rsidR="0076287F" w:rsidRDefault="0076287F" w:rsidP="00617EFF">
      <w:pPr>
        <w:pStyle w:val="ListParagraph"/>
        <w:spacing w:after="120"/>
        <w:ind w:left="0"/>
        <w:rPr>
          <w:rFonts w:ascii="Tahoma" w:eastAsia="Tahoma" w:hAnsi="Tahoma" w:cs="Tahoma"/>
          <w:sz w:val="22"/>
          <w:szCs w:val="22"/>
        </w:rPr>
        <w:sectPr w:rsidR="0076287F" w:rsidSect="00284232">
          <w:headerReference w:type="first" r:id="rId10"/>
          <w:pgSz w:w="11909" w:h="16834"/>
          <w:pgMar w:top="284" w:right="720" w:bottom="720" w:left="720" w:header="578" w:footer="1009" w:gutter="0"/>
          <w:cols w:space="720"/>
          <w:titlePg/>
          <w:docGrid w:linePitch="272"/>
        </w:sectPr>
      </w:pPr>
    </w:p>
    <w:p w14:paraId="645D6421" w14:textId="77777777" w:rsidR="00617EFF" w:rsidRDefault="00617EFF" w:rsidP="00617EFF">
      <w:pPr>
        <w:rPr>
          <w:rFonts w:ascii="Tahoma" w:hAnsi="Tahoma" w:cs="Tahoma"/>
          <w:b/>
          <w:sz w:val="22"/>
        </w:rPr>
      </w:pPr>
      <w:r w:rsidRPr="0076287F">
        <w:rPr>
          <w:rFonts w:ascii="Tahoma" w:hAnsi="Tahoma" w:cs="Tahoma"/>
          <w:b/>
          <w:sz w:val="22"/>
        </w:rPr>
        <w:t>GENERAL INFORMATION</w:t>
      </w:r>
    </w:p>
    <w:p w14:paraId="6DD73D0C" w14:textId="77777777" w:rsidR="000860D9" w:rsidRDefault="000860D9" w:rsidP="00617EFF">
      <w:pPr>
        <w:rPr>
          <w:rFonts w:ascii="Tahoma" w:hAnsi="Tahoma" w:cs="Tahoma"/>
          <w:b/>
          <w:sz w:val="22"/>
        </w:rPr>
      </w:pPr>
    </w:p>
    <w:p w14:paraId="754DE73F" w14:textId="77777777" w:rsidR="000860D9" w:rsidRPr="005E7CE0" w:rsidRDefault="000860D9" w:rsidP="00617EFF">
      <w:pPr>
        <w:rPr>
          <w:rFonts w:ascii="Tahoma" w:hAnsi="Tahoma" w:cs="Tahoma"/>
          <w:b/>
        </w:rPr>
      </w:pPr>
      <w:r w:rsidRPr="005E7CE0">
        <w:rPr>
          <w:rFonts w:ascii="Tahoma" w:hAnsi="Tahoma" w:cs="Tahoma"/>
          <w:b/>
        </w:rPr>
        <w:t>About Us</w:t>
      </w:r>
    </w:p>
    <w:p w14:paraId="48AD5FAF" w14:textId="77777777" w:rsidR="000860D9" w:rsidRPr="005E7CE0" w:rsidRDefault="000860D9" w:rsidP="00617EFF">
      <w:pPr>
        <w:rPr>
          <w:rFonts w:ascii="Tahoma" w:hAnsi="Tahoma" w:cs="Tahoma"/>
          <w:b/>
        </w:rPr>
      </w:pPr>
    </w:p>
    <w:p w14:paraId="3E3CA9E5" w14:textId="77777777" w:rsidR="000860D9" w:rsidRPr="005E7CE0" w:rsidRDefault="000860D9" w:rsidP="000860D9">
      <w:pPr>
        <w:jc w:val="both"/>
        <w:rPr>
          <w:rFonts w:ascii="Tahoma" w:hAnsi="Tahoma" w:cs="Tahoma"/>
        </w:rPr>
      </w:pPr>
      <w:r w:rsidRPr="005E7CE0">
        <w:rPr>
          <w:rFonts w:ascii="Tahoma" w:hAnsi="Tahoma" w:cs="Tahoma"/>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E7CE0" w:rsidRDefault="000860D9" w:rsidP="000860D9">
      <w:pPr>
        <w:jc w:val="both"/>
        <w:rPr>
          <w:rFonts w:ascii="Tahoma" w:hAnsi="Tahoma" w:cs="Tahoma"/>
        </w:rPr>
      </w:pPr>
    </w:p>
    <w:p w14:paraId="390C73AC" w14:textId="77777777" w:rsidR="000860D9" w:rsidRPr="005E7CE0" w:rsidRDefault="000860D9" w:rsidP="000860D9">
      <w:pPr>
        <w:jc w:val="both"/>
        <w:rPr>
          <w:rFonts w:ascii="Tahoma" w:hAnsi="Tahoma" w:cs="Tahoma"/>
        </w:rPr>
      </w:pPr>
      <w:r w:rsidRPr="005E7CE0">
        <w:rPr>
          <w:rFonts w:ascii="Tahoma" w:hAnsi="Tahoma" w:cs="Tahoma"/>
        </w:rPr>
        <w:t xml:space="preserve">The Diocesan Board of Finance serves and supports our parishes and schools offering the people of Suffolk the opportunity to encounter God and grow in Christian faith.  </w:t>
      </w:r>
      <w:r w:rsidR="00C44401" w:rsidRPr="005E7CE0">
        <w:rPr>
          <w:rFonts w:ascii="Tahoma" w:hAnsi="Tahoma" w:cs="Tahoma"/>
        </w:rPr>
        <w:t xml:space="preserve">We strive to do this in </w:t>
      </w:r>
      <w:r w:rsidR="00D35913" w:rsidRPr="005E7CE0">
        <w:rPr>
          <w:rFonts w:ascii="Tahoma" w:hAnsi="Tahoma" w:cs="Tahoma"/>
        </w:rPr>
        <w:t xml:space="preserve">providing service and support in </w:t>
      </w:r>
      <w:r w:rsidR="00C44401" w:rsidRPr="005E7CE0">
        <w:rPr>
          <w:rFonts w:ascii="Tahoma" w:hAnsi="Tahoma" w:cs="Tahoma"/>
        </w:rPr>
        <w:t xml:space="preserve">line with our </w:t>
      </w:r>
      <w:r w:rsidRPr="005E7CE0">
        <w:rPr>
          <w:rFonts w:ascii="Tahoma" w:hAnsi="Tahoma" w:cs="Tahoma"/>
        </w:rPr>
        <w:t xml:space="preserve">Values of Respect, Transparency, Quality and </w:t>
      </w:r>
      <w:r w:rsidR="00477F62" w:rsidRPr="005E7CE0">
        <w:rPr>
          <w:rFonts w:ascii="Tahoma" w:hAnsi="Tahoma" w:cs="Tahoma"/>
        </w:rPr>
        <w:t>Well-being.</w:t>
      </w:r>
    </w:p>
    <w:p w14:paraId="2DBE7064" w14:textId="77777777" w:rsidR="000860D9" w:rsidRPr="005E7CE0" w:rsidRDefault="000860D9" w:rsidP="000860D9">
      <w:pPr>
        <w:jc w:val="both"/>
        <w:rPr>
          <w:rFonts w:ascii="Tahoma" w:hAnsi="Tahoma" w:cs="Tahoma"/>
          <w:b/>
        </w:rPr>
      </w:pPr>
    </w:p>
    <w:p w14:paraId="7DEA7D2C" w14:textId="77777777" w:rsidR="00617EFF" w:rsidRPr="005E7CE0" w:rsidRDefault="00617EFF" w:rsidP="00617EFF">
      <w:pPr>
        <w:jc w:val="center"/>
        <w:rPr>
          <w:rFonts w:ascii="Tahoma" w:hAnsi="Tahoma" w:cs="Tahoma"/>
          <w:b/>
        </w:rPr>
      </w:pPr>
    </w:p>
    <w:tbl>
      <w:tblPr>
        <w:tblStyle w:val="TableGrid"/>
        <w:tblW w:w="0" w:type="auto"/>
        <w:jc w:val="center"/>
        <w:tblInd w:w="0" w:type="dxa"/>
        <w:tblLook w:val="04A0" w:firstRow="1" w:lastRow="0" w:firstColumn="1" w:lastColumn="0" w:noHBand="0" w:noVBand="1"/>
      </w:tblPr>
      <w:tblGrid>
        <w:gridCol w:w="1696"/>
        <w:gridCol w:w="7320"/>
      </w:tblGrid>
      <w:tr w:rsidR="00617EFF" w:rsidRPr="005E7CE0" w14:paraId="6CCF044D"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D100D0" w14:textId="77777777" w:rsidR="00617EFF" w:rsidRPr="005E7CE0" w:rsidRDefault="00617EFF">
            <w:pPr>
              <w:rPr>
                <w:rFonts w:ascii="Tahoma" w:hAnsi="Tahoma" w:cs="Tahoma"/>
                <w:sz w:val="20"/>
                <w:szCs w:val="20"/>
              </w:rPr>
            </w:pPr>
            <w:r w:rsidRPr="005E7CE0">
              <w:rPr>
                <w:rFonts w:ascii="Tahoma" w:hAnsi="Tahoma" w:cs="Tahoma"/>
                <w:sz w:val="20"/>
                <w:szCs w:val="20"/>
              </w:rPr>
              <w:t>Salary</w:t>
            </w:r>
          </w:p>
        </w:tc>
        <w:tc>
          <w:tcPr>
            <w:tcW w:w="7320" w:type="dxa"/>
            <w:tcBorders>
              <w:top w:val="single" w:sz="4" w:space="0" w:color="auto"/>
              <w:left w:val="single" w:sz="4" w:space="0" w:color="auto"/>
              <w:bottom w:val="single" w:sz="4" w:space="0" w:color="auto"/>
              <w:right w:val="single" w:sz="4" w:space="0" w:color="auto"/>
            </w:tcBorders>
          </w:tcPr>
          <w:p w14:paraId="181900E9" w14:textId="3B6CDC49" w:rsidR="00617EFF" w:rsidRPr="005E7CE0" w:rsidRDefault="0076287F">
            <w:pPr>
              <w:rPr>
                <w:rFonts w:ascii="Tahoma" w:hAnsi="Tahoma" w:cs="Tahoma"/>
                <w:sz w:val="20"/>
                <w:szCs w:val="20"/>
              </w:rPr>
            </w:pPr>
            <w:r w:rsidRPr="005E7CE0">
              <w:rPr>
                <w:rFonts w:ascii="Tahoma" w:hAnsi="Tahoma" w:cs="Tahoma"/>
                <w:sz w:val="20"/>
                <w:szCs w:val="20"/>
              </w:rPr>
              <w:t xml:space="preserve">The post is </w:t>
            </w:r>
            <w:r w:rsidR="00B26D80">
              <w:rPr>
                <w:rFonts w:ascii="Tahoma" w:hAnsi="Tahoma" w:cs="Tahoma"/>
                <w:sz w:val="20"/>
                <w:szCs w:val="20"/>
              </w:rPr>
              <w:t>Band D6</w:t>
            </w:r>
            <w:r w:rsidR="00617EFF" w:rsidRPr="005E7CE0">
              <w:rPr>
                <w:rFonts w:ascii="Tahoma" w:hAnsi="Tahoma" w:cs="Tahoma"/>
                <w:sz w:val="20"/>
                <w:szCs w:val="20"/>
              </w:rPr>
              <w:t xml:space="preserve"> of the St Edmundsbury &amp; Ipswich Diocesan B</w:t>
            </w:r>
            <w:r w:rsidRPr="005E7CE0">
              <w:rPr>
                <w:rFonts w:ascii="Tahoma" w:hAnsi="Tahoma" w:cs="Tahoma"/>
                <w:sz w:val="20"/>
                <w:szCs w:val="20"/>
              </w:rPr>
              <w:t>oard of Finance Salary Scales</w:t>
            </w:r>
            <w:r w:rsidR="00B26D80">
              <w:rPr>
                <w:rFonts w:ascii="Tahoma" w:hAnsi="Tahoma" w:cs="Tahoma"/>
                <w:sz w:val="20"/>
                <w:szCs w:val="20"/>
              </w:rPr>
              <w:t>, currently £33,000p.a.</w:t>
            </w:r>
            <w:r w:rsidR="00617EFF" w:rsidRPr="005E7CE0">
              <w:rPr>
                <w:rFonts w:ascii="Tahoma" w:hAnsi="Tahoma" w:cs="Tahoma"/>
                <w:sz w:val="20"/>
                <w:szCs w:val="20"/>
              </w:rPr>
              <w:t xml:space="preserve"> </w:t>
            </w:r>
          </w:p>
          <w:p w14:paraId="124499DA" w14:textId="77777777" w:rsidR="00617EFF" w:rsidRPr="005E7CE0" w:rsidRDefault="00617EFF">
            <w:pPr>
              <w:rPr>
                <w:rFonts w:ascii="Tahoma" w:hAnsi="Tahoma" w:cs="Tahoma"/>
                <w:sz w:val="20"/>
                <w:szCs w:val="20"/>
              </w:rPr>
            </w:pPr>
          </w:p>
        </w:tc>
      </w:tr>
      <w:tr w:rsidR="00617EFF" w:rsidRPr="005E7CE0" w14:paraId="644E360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CE50272" w14:textId="77777777" w:rsidR="00617EFF" w:rsidRPr="005E7CE0" w:rsidRDefault="00617EFF">
            <w:pPr>
              <w:rPr>
                <w:rFonts w:ascii="Tahoma" w:hAnsi="Tahoma" w:cs="Tahoma"/>
                <w:sz w:val="20"/>
                <w:szCs w:val="20"/>
              </w:rPr>
            </w:pPr>
            <w:r w:rsidRPr="005E7CE0">
              <w:rPr>
                <w:rFonts w:ascii="Tahoma" w:hAnsi="Tahoma" w:cs="Tahoma"/>
                <w:sz w:val="20"/>
                <w:szCs w:val="20"/>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77777777" w:rsidR="00617EFF" w:rsidRPr="005E7CE0" w:rsidRDefault="00AE0491">
            <w:pPr>
              <w:rPr>
                <w:rFonts w:ascii="Tahoma" w:hAnsi="Tahoma" w:cs="Tahoma"/>
                <w:sz w:val="20"/>
                <w:szCs w:val="20"/>
              </w:rPr>
            </w:pPr>
            <w:r w:rsidRPr="005E7CE0">
              <w:rPr>
                <w:rFonts w:ascii="Tahoma" w:hAnsi="Tahoma" w:cs="Tahoma"/>
                <w:sz w:val="20"/>
                <w:szCs w:val="20"/>
              </w:rPr>
              <w:t xml:space="preserve">If eligible </w:t>
            </w:r>
            <w:r w:rsidR="00617EFF" w:rsidRPr="005E7CE0">
              <w:rPr>
                <w:rFonts w:ascii="Tahoma" w:hAnsi="Tahoma" w:cs="Tahoma"/>
                <w:sz w:val="20"/>
                <w:szCs w:val="20"/>
              </w:rPr>
              <w:t>Membership of the Church of England Pensions Board Pension Builder 2014 Scheme following completion of probation period.</w:t>
            </w:r>
          </w:p>
          <w:p w14:paraId="6787EAF9" w14:textId="77777777" w:rsidR="00617EFF" w:rsidRPr="005E7CE0" w:rsidRDefault="00617EFF">
            <w:pPr>
              <w:rPr>
                <w:rFonts w:ascii="Tahoma" w:hAnsi="Tahoma" w:cs="Tahoma"/>
                <w:sz w:val="20"/>
                <w:szCs w:val="20"/>
              </w:rPr>
            </w:pPr>
          </w:p>
        </w:tc>
      </w:tr>
      <w:tr w:rsidR="00617EFF" w:rsidRPr="005E7CE0" w14:paraId="25266AB7"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7BE078" w14:textId="77777777" w:rsidR="00617EFF" w:rsidRPr="005E7CE0" w:rsidRDefault="00617EFF">
            <w:pPr>
              <w:rPr>
                <w:rFonts w:ascii="Tahoma" w:hAnsi="Tahoma" w:cs="Tahoma"/>
                <w:sz w:val="20"/>
                <w:szCs w:val="20"/>
              </w:rPr>
            </w:pPr>
            <w:r w:rsidRPr="005E7CE0">
              <w:rPr>
                <w:rFonts w:ascii="Tahoma" w:hAnsi="Tahoma" w:cs="Tahoma"/>
                <w:sz w:val="20"/>
                <w:szCs w:val="20"/>
              </w:rPr>
              <w:t>Hours of work</w:t>
            </w:r>
          </w:p>
        </w:tc>
        <w:tc>
          <w:tcPr>
            <w:tcW w:w="7320" w:type="dxa"/>
            <w:tcBorders>
              <w:top w:val="single" w:sz="4" w:space="0" w:color="auto"/>
              <w:left w:val="single" w:sz="4" w:space="0" w:color="auto"/>
              <w:bottom w:val="single" w:sz="4" w:space="0" w:color="auto"/>
              <w:right w:val="single" w:sz="4" w:space="0" w:color="auto"/>
            </w:tcBorders>
          </w:tcPr>
          <w:p w14:paraId="565F3655" w14:textId="4FB0CF63" w:rsidR="00617EFF" w:rsidRPr="005E7CE0" w:rsidRDefault="00617EFF">
            <w:pPr>
              <w:rPr>
                <w:rFonts w:ascii="Tahoma" w:hAnsi="Tahoma" w:cs="Tahoma"/>
                <w:sz w:val="20"/>
                <w:szCs w:val="20"/>
              </w:rPr>
            </w:pPr>
            <w:r w:rsidRPr="00103AED">
              <w:rPr>
                <w:rFonts w:ascii="Tahoma" w:hAnsi="Tahoma" w:cs="Tahoma"/>
                <w:sz w:val="20"/>
                <w:szCs w:val="20"/>
              </w:rPr>
              <w:t xml:space="preserve">Full time </w:t>
            </w:r>
            <w:r w:rsidR="00103AED" w:rsidRPr="00103AED">
              <w:rPr>
                <w:rFonts w:ascii="Tahoma" w:hAnsi="Tahoma" w:cs="Tahoma"/>
                <w:sz w:val="20"/>
                <w:szCs w:val="20"/>
              </w:rPr>
              <w:t>35</w:t>
            </w:r>
            <w:r w:rsidRPr="00103AED">
              <w:rPr>
                <w:rFonts w:ascii="Tahoma" w:hAnsi="Tahoma" w:cs="Tahoma"/>
                <w:sz w:val="20"/>
                <w:szCs w:val="20"/>
              </w:rPr>
              <w:t xml:space="preserve"> hours per week Monday to Friday with some flexibility required and offered. TOIL (time off in lieu) is applicable for evening and weekend working to be agreed with line manager.</w:t>
            </w:r>
          </w:p>
          <w:p w14:paraId="1DB43372" w14:textId="77777777" w:rsidR="00617EFF" w:rsidRPr="005E7CE0" w:rsidRDefault="00617EFF" w:rsidP="00CE7720">
            <w:pPr>
              <w:rPr>
                <w:rFonts w:ascii="Tahoma" w:hAnsi="Tahoma" w:cs="Tahoma"/>
                <w:sz w:val="20"/>
                <w:szCs w:val="20"/>
              </w:rPr>
            </w:pPr>
          </w:p>
        </w:tc>
      </w:tr>
      <w:tr w:rsidR="00617EFF" w:rsidRPr="005E7CE0" w14:paraId="722D71F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DD8C133" w14:textId="77777777" w:rsidR="00617EFF" w:rsidRPr="005E7CE0" w:rsidRDefault="00617EFF">
            <w:pPr>
              <w:rPr>
                <w:rFonts w:ascii="Tahoma" w:hAnsi="Tahoma" w:cs="Tahoma"/>
                <w:sz w:val="20"/>
                <w:szCs w:val="20"/>
              </w:rPr>
            </w:pPr>
            <w:r w:rsidRPr="005E7CE0">
              <w:rPr>
                <w:rFonts w:ascii="Tahoma" w:hAnsi="Tahoma" w:cs="Tahoma"/>
                <w:sz w:val="20"/>
                <w:szCs w:val="20"/>
              </w:rPr>
              <w:t>Holidays</w:t>
            </w:r>
          </w:p>
        </w:tc>
        <w:tc>
          <w:tcPr>
            <w:tcW w:w="7320" w:type="dxa"/>
            <w:tcBorders>
              <w:top w:val="single" w:sz="4" w:space="0" w:color="auto"/>
              <w:left w:val="single" w:sz="4" w:space="0" w:color="auto"/>
              <w:bottom w:val="single" w:sz="4" w:space="0" w:color="auto"/>
              <w:right w:val="single" w:sz="4" w:space="0" w:color="auto"/>
            </w:tcBorders>
          </w:tcPr>
          <w:p w14:paraId="0F78AFC0" w14:textId="77777777" w:rsidR="00617EFF" w:rsidRPr="005E7CE0" w:rsidRDefault="00617EFF">
            <w:pPr>
              <w:rPr>
                <w:rFonts w:ascii="Tahoma" w:hAnsi="Tahoma" w:cs="Tahoma"/>
                <w:sz w:val="20"/>
                <w:szCs w:val="20"/>
              </w:rPr>
            </w:pPr>
            <w:r w:rsidRPr="005E7CE0">
              <w:rPr>
                <w:rFonts w:ascii="Tahoma" w:hAnsi="Tahoma" w:cs="Tahoma"/>
                <w:sz w:val="20"/>
                <w:szCs w:val="20"/>
              </w:rPr>
              <w:t xml:space="preserve">25 days paid leave in addition to the usual public holidays plus Discretionary days </w:t>
            </w:r>
            <w:r w:rsidR="00AE0491" w:rsidRPr="005E7CE0">
              <w:rPr>
                <w:rFonts w:ascii="Tahoma" w:hAnsi="Tahoma" w:cs="Tahoma"/>
                <w:sz w:val="20"/>
                <w:szCs w:val="20"/>
              </w:rPr>
              <w:t>a</w:t>
            </w:r>
            <w:r w:rsidRPr="005E7CE0">
              <w:rPr>
                <w:rFonts w:ascii="Tahoma" w:hAnsi="Tahoma" w:cs="Tahoma"/>
                <w:sz w:val="20"/>
                <w:szCs w:val="20"/>
              </w:rPr>
              <w:t>t Easter and Christmas</w:t>
            </w:r>
            <w:r w:rsidR="00AE0491" w:rsidRPr="005E7CE0">
              <w:rPr>
                <w:rFonts w:ascii="Tahoma" w:hAnsi="Tahoma" w:cs="Tahoma"/>
                <w:sz w:val="20"/>
                <w:szCs w:val="20"/>
              </w:rPr>
              <w:t xml:space="preserve"> (Pro-rata for part-time)  </w:t>
            </w:r>
          </w:p>
          <w:p w14:paraId="23FB13A5" w14:textId="77777777" w:rsidR="00617EFF" w:rsidRPr="005E7CE0" w:rsidRDefault="00617EFF">
            <w:pPr>
              <w:rPr>
                <w:rFonts w:ascii="Tahoma" w:hAnsi="Tahoma" w:cs="Tahoma"/>
                <w:sz w:val="20"/>
                <w:szCs w:val="20"/>
              </w:rPr>
            </w:pPr>
          </w:p>
        </w:tc>
      </w:tr>
      <w:tr w:rsidR="00617EFF" w:rsidRPr="005E7CE0" w14:paraId="12B8BE71"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78EB96" w14:textId="77777777" w:rsidR="00617EFF" w:rsidRPr="005E7CE0" w:rsidRDefault="00617EFF">
            <w:pPr>
              <w:rPr>
                <w:rFonts w:ascii="Tahoma" w:hAnsi="Tahoma" w:cs="Tahoma"/>
                <w:sz w:val="20"/>
                <w:szCs w:val="20"/>
              </w:rPr>
            </w:pPr>
            <w:r w:rsidRPr="005E7CE0">
              <w:rPr>
                <w:rFonts w:ascii="Tahoma" w:hAnsi="Tahoma" w:cs="Tahoma"/>
                <w:sz w:val="20"/>
                <w:szCs w:val="20"/>
              </w:rPr>
              <w:t>Probation Period</w:t>
            </w:r>
          </w:p>
        </w:tc>
        <w:tc>
          <w:tcPr>
            <w:tcW w:w="7320" w:type="dxa"/>
            <w:tcBorders>
              <w:top w:val="single" w:sz="4" w:space="0" w:color="auto"/>
              <w:left w:val="single" w:sz="4" w:space="0" w:color="auto"/>
              <w:bottom w:val="single" w:sz="4" w:space="0" w:color="auto"/>
              <w:right w:val="single" w:sz="4" w:space="0" w:color="auto"/>
            </w:tcBorders>
          </w:tcPr>
          <w:p w14:paraId="3DF2CCCF" w14:textId="7DA2672E" w:rsidR="00617EFF" w:rsidRPr="005E7CE0" w:rsidRDefault="00EE51E4">
            <w:pPr>
              <w:rPr>
                <w:rFonts w:ascii="Tahoma" w:hAnsi="Tahoma" w:cs="Tahoma"/>
                <w:sz w:val="20"/>
                <w:szCs w:val="20"/>
              </w:rPr>
            </w:pPr>
            <w:r w:rsidRPr="005E7CE0">
              <w:rPr>
                <w:rFonts w:ascii="Tahoma" w:hAnsi="Tahoma" w:cs="Tahoma"/>
                <w:sz w:val="20"/>
                <w:szCs w:val="20"/>
              </w:rPr>
              <w:t>Six</w:t>
            </w:r>
            <w:r w:rsidR="00617EFF" w:rsidRPr="005E7CE0">
              <w:rPr>
                <w:rFonts w:ascii="Tahoma" w:hAnsi="Tahoma" w:cs="Tahoma"/>
                <w:sz w:val="20"/>
                <w:szCs w:val="20"/>
              </w:rPr>
              <w:t xml:space="preserve"> months during which time progress is regularly reviewed and the period may be extended</w:t>
            </w:r>
          </w:p>
          <w:p w14:paraId="26A7E995" w14:textId="77777777" w:rsidR="00617EFF" w:rsidRPr="005E7CE0" w:rsidRDefault="00617EFF">
            <w:pPr>
              <w:rPr>
                <w:rFonts w:ascii="Tahoma" w:hAnsi="Tahoma" w:cs="Tahoma"/>
                <w:sz w:val="20"/>
                <w:szCs w:val="20"/>
              </w:rPr>
            </w:pPr>
          </w:p>
        </w:tc>
      </w:tr>
      <w:tr w:rsidR="00617EFF" w:rsidRPr="005E7CE0" w14:paraId="48F3D01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6EA933" w14:textId="77777777" w:rsidR="00617EFF" w:rsidRPr="005E7CE0" w:rsidRDefault="00617EFF">
            <w:pPr>
              <w:rPr>
                <w:rFonts w:ascii="Tahoma" w:hAnsi="Tahoma" w:cs="Tahoma"/>
                <w:sz w:val="20"/>
                <w:szCs w:val="20"/>
              </w:rPr>
            </w:pPr>
            <w:r w:rsidRPr="005E7CE0">
              <w:rPr>
                <w:rFonts w:ascii="Tahoma" w:hAnsi="Tahoma" w:cs="Tahoma"/>
                <w:sz w:val="20"/>
                <w:szCs w:val="20"/>
              </w:rPr>
              <w:t>Notice period</w:t>
            </w:r>
          </w:p>
        </w:tc>
        <w:tc>
          <w:tcPr>
            <w:tcW w:w="7320" w:type="dxa"/>
            <w:tcBorders>
              <w:top w:val="single" w:sz="4" w:space="0" w:color="auto"/>
              <w:left w:val="single" w:sz="4" w:space="0" w:color="auto"/>
              <w:bottom w:val="single" w:sz="4" w:space="0" w:color="auto"/>
              <w:right w:val="single" w:sz="4" w:space="0" w:color="auto"/>
            </w:tcBorders>
          </w:tcPr>
          <w:p w14:paraId="345DF38D" w14:textId="2E2AF782" w:rsidR="00617EFF" w:rsidRPr="00103AED" w:rsidRDefault="00617EFF" w:rsidP="00576239">
            <w:pPr>
              <w:rPr>
                <w:rFonts w:ascii="Tahoma" w:hAnsi="Tahoma" w:cs="Tahoma"/>
                <w:sz w:val="20"/>
                <w:szCs w:val="20"/>
              </w:rPr>
            </w:pPr>
            <w:r w:rsidRPr="00103AED">
              <w:rPr>
                <w:rFonts w:ascii="Tahoma" w:hAnsi="Tahoma" w:cs="Tahoma"/>
                <w:sz w:val="20"/>
                <w:szCs w:val="20"/>
              </w:rPr>
              <w:t xml:space="preserve">During probation 2 weeks </w:t>
            </w:r>
            <w:r w:rsidRPr="00290330">
              <w:rPr>
                <w:rFonts w:ascii="Tahoma" w:hAnsi="Tahoma" w:cs="Tahoma"/>
                <w:sz w:val="20"/>
                <w:szCs w:val="20"/>
              </w:rPr>
              <w:t xml:space="preserve">and thereafter </w:t>
            </w:r>
            <w:r w:rsidR="00290330" w:rsidRPr="00290330">
              <w:rPr>
                <w:rFonts w:ascii="Tahoma" w:hAnsi="Tahoma" w:cs="Tahoma"/>
                <w:sz w:val="20"/>
                <w:szCs w:val="20"/>
              </w:rPr>
              <w:t>1</w:t>
            </w:r>
            <w:r w:rsidRPr="00290330">
              <w:rPr>
                <w:rFonts w:ascii="Tahoma" w:hAnsi="Tahoma" w:cs="Tahoma"/>
                <w:sz w:val="20"/>
                <w:szCs w:val="20"/>
              </w:rPr>
              <w:t xml:space="preserve"> month</w:t>
            </w:r>
            <w:r w:rsidRPr="00103AED">
              <w:rPr>
                <w:rFonts w:ascii="Tahoma" w:hAnsi="Tahoma" w:cs="Tahoma"/>
                <w:sz w:val="20"/>
                <w:szCs w:val="20"/>
              </w:rPr>
              <w:t xml:space="preserve"> </w:t>
            </w:r>
          </w:p>
          <w:p w14:paraId="135542E4" w14:textId="77777777" w:rsidR="00576239" w:rsidRPr="00103AED" w:rsidRDefault="00576239" w:rsidP="00576239">
            <w:pPr>
              <w:rPr>
                <w:rFonts w:ascii="Tahoma" w:hAnsi="Tahoma" w:cs="Tahoma"/>
                <w:sz w:val="20"/>
                <w:szCs w:val="20"/>
              </w:rPr>
            </w:pPr>
          </w:p>
        </w:tc>
      </w:tr>
      <w:tr w:rsidR="00617EFF" w:rsidRPr="005E7CE0" w14:paraId="7312BDC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C81C83C" w14:textId="77777777" w:rsidR="00617EFF" w:rsidRPr="005E7CE0" w:rsidRDefault="00617EFF">
            <w:pPr>
              <w:rPr>
                <w:rFonts w:ascii="Tahoma" w:hAnsi="Tahoma" w:cs="Tahoma"/>
                <w:sz w:val="20"/>
                <w:szCs w:val="20"/>
              </w:rPr>
            </w:pPr>
            <w:r w:rsidRPr="005E7CE0">
              <w:rPr>
                <w:rFonts w:ascii="Tahoma" w:hAnsi="Tahoma" w:cs="Tahoma"/>
                <w:sz w:val="20"/>
                <w:szCs w:val="20"/>
              </w:rPr>
              <w:t>Place of work</w:t>
            </w:r>
          </w:p>
        </w:tc>
        <w:tc>
          <w:tcPr>
            <w:tcW w:w="7320" w:type="dxa"/>
            <w:tcBorders>
              <w:top w:val="single" w:sz="4" w:space="0" w:color="auto"/>
              <w:left w:val="single" w:sz="4" w:space="0" w:color="auto"/>
              <w:bottom w:val="single" w:sz="4" w:space="0" w:color="auto"/>
              <w:right w:val="single" w:sz="4" w:space="0" w:color="auto"/>
            </w:tcBorders>
          </w:tcPr>
          <w:p w14:paraId="525CD50A" w14:textId="77777777" w:rsidR="00617EFF" w:rsidRPr="005E7CE0" w:rsidRDefault="00617EFF" w:rsidP="007550AA">
            <w:pPr>
              <w:rPr>
                <w:rFonts w:ascii="Tahoma" w:hAnsi="Tahoma" w:cs="Tahoma"/>
                <w:sz w:val="20"/>
                <w:szCs w:val="20"/>
              </w:rPr>
            </w:pPr>
            <w:r w:rsidRPr="005E7CE0">
              <w:rPr>
                <w:rFonts w:ascii="Tahoma" w:hAnsi="Tahoma" w:cs="Tahoma"/>
                <w:sz w:val="20"/>
                <w:szCs w:val="20"/>
              </w:rPr>
              <w:t xml:space="preserve">Diocesan Office, St Nicholas Centre, 4 Cutler Street, Ipswich IP1 1UQ </w:t>
            </w:r>
          </w:p>
          <w:p w14:paraId="496CEED2" w14:textId="13FFAB57" w:rsidR="007550AA" w:rsidRPr="005E7CE0" w:rsidRDefault="007550AA" w:rsidP="007550AA">
            <w:pPr>
              <w:rPr>
                <w:rFonts w:ascii="Tahoma" w:hAnsi="Tahoma" w:cs="Tahoma"/>
                <w:sz w:val="20"/>
                <w:szCs w:val="20"/>
              </w:rPr>
            </w:pPr>
          </w:p>
        </w:tc>
      </w:tr>
      <w:tr w:rsidR="003750C0" w:rsidRPr="005E7CE0" w14:paraId="0F142E3F"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tcPr>
          <w:p w14:paraId="48B98590" w14:textId="77777777" w:rsidR="003750C0" w:rsidRPr="005E7CE0" w:rsidRDefault="003750C0">
            <w:pPr>
              <w:rPr>
                <w:rFonts w:ascii="Tahoma" w:hAnsi="Tahoma" w:cs="Tahoma"/>
                <w:sz w:val="20"/>
                <w:szCs w:val="20"/>
              </w:rPr>
            </w:pPr>
          </w:p>
          <w:p w14:paraId="1B37375C" w14:textId="7659D5B3" w:rsidR="003750C0" w:rsidRPr="005E7CE0" w:rsidRDefault="003750C0">
            <w:pPr>
              <w:rPr>
                <w:rFonts w:ascii="Tahoma" w:hAnsi="Tahoma" w:cs="Tahoma"/>
                <w:sz w:val="20"/>
                <w:szCs w:val="20"/>
              </w:rPr>
            </w:pPr>
            <w:r w:rsidRPr="005E7CE0">
              <w:rPr>
                <w:rFonts w:ascii="Tahoma" w:hAnsi="Tahoma" w:cs="Tahoma"/>
                <w:sz w:val="20"/>
                <w:szCs w:val="20"/>
              </w:rPr>
              <w:t>Other</w:t>
            </w:r>
          </w:p>
        </w:tc>
        <w:tc>
          <w:tcPr>
            <w:tcW w:w="7320" w:type="dxa"/>
            <w:tcBorders>
              <w:top w:val="single" w:sz="4" w:space="0" w:color="auto"/>
              <w:left w:val="single" w:sz="4" w:space="0" w:color="auto"/>
              <w:bottom w:val="single" w:sz="4" w:space="0" w:color="auto"/>
              <w:right w:val="single" w:sz="4" w:space="0" w:color="auto"/>
            </w:tcBorders>
          </w:tcPr>
          <w:p w14:paraId="0C57E538" w14:textId="4578BEAC" w:rsidR="003750C0" w:rsidRPr="005E7CE0" w:rsidRDefault="003750C0" w:rsidP="007550AA">
            <w:pPr>
              <w:rPr>
                <w:rFonts w:ascii="Tahoma" w:hAnsi="Tahoma" w:cs="Tahoma"/>
                <w:sz w:val="20"/>
                <w:szCs w:val="20"/>
              </w:rPr>
            </w:pPr>
            <w:r w:rsidRPr="005E7CE0">
              <w:rPr>
                <w:rFonts w:ascii="Tahoma" w:hAnsi="Tahoma" w:cs="Tahoma"/>
                <w:sz w:val="20"/>
                <w:szCs w:val="20"/>
              </w:rPr>
              <w:t>Normal working expenses are reimbursed as per the Diocesan Expenses Policy (available on request).</w:t>
            </w:r>
          </w:p>
          <w:p w14:paraId="4437B935" w14:textId="28C9063D" w:rsidR="003750C0" w:rsidRPr="005E7CE0" w:rsidRDefault="003750C0" w:rsidP="007550AA">
            <w:pPr>
              <w:rPr>
                <w:rFonts w:ascii="Tahoma" w:hAnsi="Tahoma" w:cs="Tahoma"/>
                <w:sz w:val="20"/>
                <w:szCs w:val="20"/>
              </w:rPr>
            </w:pPr>
          </w:p>
          <w:p w14:paraId="43011FC9" w14:textId="5098B812" w:rsidR="003750C0" w:rsidRPr="005E7CE0" w:rsidRDefault="003750C0" w:rsidP="007550AA">
            <w:pPr>
              <w:rPr>
                <w:rFonts w:ascii="Tahoma" w:hAnsi="Tahoma" w:cs="Tahoma"/>
                <w:sz w:val="20"/>
                <w:szCs w:val="20"/>
              </w:rPr>
            </w:pPr>
            <w:r w:rsidRPr="005E7CE0">
              <w:rPr>
                <w:rFonts w:ascii="Tahoma" w:hAnsi="Tahoma" w:cs="Tahoma"/>
                <w:sz w:val="20"/>
                <w:szCs w:val="20"/>
              </w:rPr>
              <w:t>There is no housing provision.</w:t>
            </w:r>
          </w:p>
          <w:p w14:paraId="305384A3" w14:textId="6F6838CC" w:rsidR="003750C0" w:rsidRPr="005E7CE0" w:rsidRDefault="003750C0" w:rsidP="007550AA">
            <w:pPr>
              <w:rPr>
                <w:rFonts w:ascii="Tahoma" w:hAnsi="Tahoma" w:cs="Tahoma"/>
                <w:sz w:val="20"/>
                <w:szCs w:val="20"/>
              </w:rPr>
            </w:pPr>
          </w:p>
        </w:tc>
      </w:tr>
    </w:tbl>
    <w:p w14:paraId="3107BD82" w14:textId="77777777" w:rsidR="00617EFF" w:rsidRPr="005E7CE0" w:rsidRDefault="00617EFF" w:rsidP="00617EFF">
      <w:pPr>
        <w:rPr>
          <w:rFonts w:ascii="Tahoma" w:hAnsi="Tahoma" w:cs="Tahoma"/>
        </w:rPr>
      </w:pPr>
    </w:p>
    <w:p w14:paraId="10FDF6E0" w14:textId="52CAB3E9" w:rsidR="00617EFF" w:rsidRPr="005E7CE0" w:rsidRDefault="00617EFF" w:rsidP="00617EFF">
      <w:pPr>
        <w:rPr>
          <w:rFonts w:ascii="Tahoma" w:hAnsi="Tahoma" w:cs="Tahoma"/>
        </w:rPr>
      </w:pPr>
      <w:r w:rsidRPr="005E7CE0">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E7CE0">
        <w:rPr>
          <w:rFonts w:ascii="Tahoma" w:hAnsi="Tahoma" w:cs="Tahoma"/>
        </w:rPr>
        <w:t xml:space="preserve">  The role description will be amended over time, in full consultation with the postholder, to meet the needs of the Diocese.</w:t>
      </w:r>
    </w:p>
    <w:p w14:paraId="79F4B042" w14:textId="77777777" w:rsidR="00617EFF" w:rsidRPr="005E7CE0" w:rsidRDefault="00617EFF" w:rsidP="00617EFF">
      <w:pPr>
        <w:rPr>
          <w:rFonts w:ascii="Tahoma" w:hAnsi="Tahoma" w:cs="Tahoma"/>
        </w:rPr>
      </w:pPr>
    </w:p>
    <w:p w14:paraId="3B1ADFB8" w14:textId="77777777" w:rsidR="000C3C1B" w:rsidRPr="005E7CE0" w:rsidRDefault="000C3C1B" w:rsidP="000C3C1B">
      <w:pPr>
        <w:rPr>
          <w:rFonts w:ascii="Tahoma" w:hAnsi="Tahoma" w:cs="Tahoma"/>
        </w:rPr>
      </w:pPr>
    </w:p>
    <w:p w14:paraId="1105668B" w14:textId="77829F1C" w:rsidR="00C060BD" w:rsidRPr="005E7CE0" w:rsidRDefault="00C060BD" w:rsidP="00C060BD">
      <w:pPr>
        <w:rPr>
          <w:rFonts w:ascii="Tahoma" w:hAnsi="Tahoma" w:cs="Tahoma"/>
        </w:rPr>
      </w:pPr>
      <w:r w:rsidRPr="005E7CE0">
        <w:rPr>
          <w:rFonts w:ascii="Tahoma" w:hAnsi="Tahoma" w:cs="Tahoma"/>
          <w:b/>
        </w:rPr>
        <w:t>For an inform</w:t>
      </w:r>
      <w:r w:rsidR="00820D67">
        <w:rPr>
          <w:rFonts w:ascii="Tahoma" w:hAnsi="Tahoma" w:cs="Tahoma"/>
          <w:b/>
        </w:rPr>
        <w:t>al</w:t>
      </w:r>
      <w:r w:rsidRPr="005E7CE0">
        <w:rPr>
          <w:rFonts w:ascii="Tahoma" w:hAnsi="Tahoma" w:cs="Tahoma"/>
          <w:b/>
        </w:rPr>
        <w:t xml:space="preserve"> conversation please contact:</w:t>
      </w:r>
      <w:r w:rsidRPr="005E7CE0">
        <w:rPr>
          <w:rFonts w:ascii="Tahoma" w:hAnsi="Tahoma" w:cs="Tahoma"/>
        </w:rPr>
        <w:t xml:space="preserve"> </w:t>
      </w:r>
      <w:r w:rsidR="005E7CE0" w:rsidRPr="005E7CE0">
        <w:rPr>
          <w:rFonts w:ascii="Tahoma" w:hAnsi="Tahoma" w:cs="Tahoma"/>
        </w:rPr>
        <w:t xml:space="preserve">  </w:t>
      </w:r>
      <w:r w:rsidR="005E7CE0" w:rsidRPr="00103AED">
        <w:rPr>
          <w:rFonts w:ascii="Tahoma" w:hAnsi="Tahoma" w:cs="Tahoma"/>
        </w:rPr>
        <w:t>Nigel Cook</w:t>
      </w:r>
      <w:r w:rsidR="003B591D" w:rsidRPr="00103AED">
        <w:rPr>
          <w:rFonts w:ascii="Tahoma" w:hAnsi="Tahoma" w:cs="Tahoma"/>
        </w:rPr>
        <w:t>, IT Manager</w:t>
      </w:r>
      <w:r w:rsidR="005E7CE0" w:rsidRPr="00103AED">
        <w:rPr>
          <w:rFonts w:ascii="Tahoma" w:hAnsi="Tahoma" w:cs="Tahoma"/>
        </w:rPr>
        <w:t xml:space="preserve"> on 07485 348880</w:t>
      </w:r>
    </w:p>
    <w:p w14:paraId="173BAE07" w14:textId="77777777" w:rsidR="008B0118" w:rsidRPr="005E7CE0" w:rsidRDefault="008B0118" w:rsidP="008B0118">
      <w:pPr>
        <w:rPr>
          <w:rFonts w:ascii="Tahoma" w:hAnsi="Tahoma" w:cs="Tahoma"/>
          <w:b/>
        </w:rPr>
      </w:pPr>
    </w:p>
    <w:p w14:paraId="678FF99D" w14:textId="77777777" w:rsidR="008B0118" w:rsidRPr="005E7CE0" w:rsidRDefault="008B0118" w:rsidP="008B0118">
      <w:pPr>
        <w:rPr>
          <w:rFonts w:ascii="Tahoma" w:hAnsi="Tahoma" w:cs="Tahoma"/>
        </w:rPr>
      </w:pPr>
      <w:r w:rsidRPr="005E7CE0">
        <w:rPr>
          <w:rFonts w:ascii="Tahoma" w:hAnsi="Tahoma" w:cs="Tahoma"/>
          <w:b/>
        </w:rPr>
        <w:t xml:space="preserve">Application packs available from: </w:t>
      </w:r>
      <w:r w:rsidRPr="005E7CE0">
        <w:rPr>
          <w:rFonts w:ascii="Tahoma" w:hAnsi="Tahoma" w:cs="Tahoma"/>
        </w:rPr>
        <w:t xml:space="preserve">Diocese of St Edmundsbury &amp; Ipswich Website </w:t>
      </w:r>
      <w:hyperlink r:id="rId11" w:history="1">
        <w:r w:rsidRPr="005E7CE0">
          <w:rPr>
            <w:rStyle w:val="Hyperlink"/>
            <w:rFonts w:ascii="Tahoma" w:hAnsi="Tahoma" w:cs="Tahoma"/>
          </w:rPr>
          <w:t>http://www.cofesuffolk.org//vacancies</w:t>
        </w:r>
      </w:hyperlink>
    </w:p>
    <w:p w14:paraId="1967E949" w14:textId="77777777" w:rsidR="008B0118" w:rsidRPr="005E7CE0" w:rsidRDefault="008B0118" w:rsidP="008B0118">
      <w:pPr>
        <w:rPr>
          <w:rFonts w:ascii="Tahoma" w:hAnsi="Tahoma" w:cs="Tahoma"/>
          <w:b/>
        </w:rPr>
      </w:pPr>
    </w:p>
    <w:p w14:paraId="426D428D" w14:textId="77777777" w:rsidR="008B0118" w:rsidRPr="005E7CE0" w:rsidRDefault="008B0118" w:rsidP="008B0118">
      <w:pPr>
        <w:rPr>
          <w:rFonts w:ascii="Tahoma" w:hAnsi="Tahoma" w:cs="Tahoma"/>
        </w:rPr>
      </w:pPr>
      <w:r w:rsidRPr="005E7CE0">
        <w:rPr>
          <w:rFonts w:ascii="Tahoma" w:hAnsi="Tahoma" w:cs="Tahoma"/>
          <w:b/>
        </w:rPr>
        <w:t>Please note:</w:t>
      </w:r>
      <w:r w:rsidRPr="005E7CE0">
        <w:rPr>
          <w:rFonts w:ascii="Tahoma" w:hAnsi="Tahoma" w:cs="Tahoma"/>
        </w:rPr>
        <w:t xml:space="preserve">  Applications will only be accepted on our DBF application forms.  Please do not apply online or send CVs  </w:t>
      </w:r>
    </w:p>
    <w:p w14:paraId="749EFB6D" w14:textId="77777777" w:rsidR="00AC7587" w:rsidRPr="005E7CE0" w:rsidRDefault="00AC7587" w:rsidP="00C060BD">
      <w:pPr>
        <w:rPr>
          <w:rFonts w:ascii="Tahoma" w:hAnsi="Tahoma" w:cs="Tahoma"/>
        </w:rPr>
      </w:pPr>
    </w:p>
    <w:p w14:paraId="12208D7F" w14:textId="3D2F3654" w:rsidR="00C060BD" w:rsidRPr="005E7CE0" w:rsidRDefault="00C060BD" w:rsidP="00C060BD">
      <w:pPr>
        <w:rPr>
          <w:rFonts w:ascii="Tahoma" w:hAnsi="Tahoma" w:cs="Tahoma"/>
        </w:rPr>
      </w:pPr>
      <w:r w:rsidRPr="005E7CE0">
        <w:rPr>
          <w:rFonts w:ascii="Tahoma" w:hAnsi="Tahoma" w:cs="Tahoma"/>
          <w:b/>
        </w:rPr>
        <w:t>Applications marked ‘Confidential Application’ to be sent to:</w:t>
      </w:r>
      <w:r w:rsidRPr="005E7CE0">
        <w:rPr>
          <w:rFonts w:ascii="Tahoma" w:hAnsi="Tahoma" w:cs="Tahoma"/>
        </w:rPr>
        <w:t xml:space="preserve"> </w:t>
      </w:r>
      <w:hyperlink r:id="rId12" w:history="1">
        <w:r w:rsidRPr="005E7CE0">
          <w:rPr>
            <w:rFonts w:ascii="Tahoma" w:hAnsi="Tahoma" w:cs="Tahoma"/>
          </w:rPr>
          <w:t>HR@cofesuffolk.org</w:t>
        </w:r>
      </w:hyperlink>
      <w:r w:rsidRPr="005E7CE0">
        <w:rPr>
          <w:rFonts w:ascii="Tahoma" w:hAnsi="Tahoma" w:cs="Tahoma"/>
        </w:rPr>
        <w:t xml:space="preserve"> or by post to Diocesan Office, St Nicholas Centre, 4 Cutler Street, Ipswich IP1 1UQ. </w:t>
      </w:r>
    </w:p>
    <w:p w14:paraId="05E0EF39" w14:textId="77777777" w:rsidR="00C060BD" w:rsidRPr="005E7CE0" w:rsidRDefault="00C060BD" w:rsidP="00C060BD">
      <w:pPr>
        <w:rPr>
          <w:rFonts w:ascii="Tahoma" w:hAnsi="Tahoma" w:cs="Tahoma"/>
        </w:rPr>
      </w:pPr>
    </w:p>
    <w:p w14:paraId="21460605" w14:textId="7452ABD6" w:rsidR="00C060BD" w:rsidRPr="00103AED" w:rsidRDefault="00C060BD" w:rsidP="00C060BD">
      <w:pPr>
        <w:rPr>
          <w:rFonts w:ascii="Tahoma" w:hAnsi="Tahoma" w:cs="Tahoma"/>
          <w:bCs/>
        </w:rPr>
      </w:pPr>
      <w:r w:rsidRPr="005E7CE0">
        <w:rPr>
          <w:rFonts w:ascii="Tahoma" w:hAnsi="Tahoma" w:cs="Tahoma"/>
          <w:b/>
        </w:rPr>
        <w:t>Closing Date for Applications</w:t>
      </w:r>
      <w:r w:rsidR="00103AED">
        <w:rPr>
          <w:rFonts w:ascii="Tahoma" w:hAnsi="Tahoma" w:cs="Tahoma"/>
          <w:b/>
        </w:rPr>
        <w:t xml:space="preserve">:  </w:t>
      </w:r>
      <w:r w:rsidR="00103AED">
        <w:rPr>
          <w:rFonts w:ascii="Tahoma" w:hAnsi="Tahoma" w:cs="Tahoma"/>
          <w:bCs/>
        </w:rPr>
        <w:t>Monday, 7</w:t>
      </w:r>
      <w:r w:rsidR="00103AED" w:rsidRPr="00103AED">
        <w:rPr>
          <w:rFonts w:ascii="Tahoma" w:hAnsi="Tahoma" w:cs="Tahoma"/>
          <w:bCs/>
          <w:vertAlign w:val="superscript"/>
        </w:rPr>
        <w:t>th</w:t>
      </w:r>
      <w:r w:rsidR="00103AED" w:rsidRPr="00103AED">
        <w:rPr>
          <w:rFonts w:ascii="Tahoma" w:hAnsi="Tahoma" w:cs="Tahoma"/>
          <w:bCs/>
        </w:rPr>
        <w:t xml:space="preserve"> November 2022 at 5pm</w:t>
      </w:r>
    </w:p>
    <w:p w14:paraId="1661BD05" w14:textId="77777777" w:rsidR="00AC7587" w:rsidRPr="005E7CE0" w:rsidRDefault="00AC7587" w:rsidP="00C060BD">
      <w:pPr>
        <w:rPr>
          <w:rFonts w:ascii="Tahoma" w:hAnsi="Tahoma" w:cs="Tahoma"/>
          <w:b/>
        </w:rPr>
      </w:pPr>
    </w:p>
    <w:p w14:paraId="2C4A9B4F" w14:textId="06994F36" w:rsidR="002E75E4" w:rsidRPr="00103AED" w:rsidRDefault="00C060BD" w:rsidP="005E7CE0">
      <w:pPr>
        <w:rPr>
          <w:rFonts w:ascii="Arial" w:hAnsi="Arial" w:cs="Arial"/>
          <w:b/>
          <w:bCs/>
          <w:sz w:val="22"/>
          <w:szCs w:val="22"/>
        </w:rPr>
      </w:pPr>
      <w:r w:rsidRPr="005E7CE0">
        <w:rPr>
          <w:rFonts w:ascii="Tahoma" w:hAnsi="Tahoma" w:cs="Tahoma"/>
          <w:b/>
        </w:rPr>
        <w:t>Interview Date:</w:t>
      </w:r>
      <w:r w:rsidR="00103AED">
        <w:rPr>
          <w:rFonts w:ascii="Tahoma" w:hAnsi="Tahoma" w:cs="Tahoma"/>
        </w:rPr>
        <w:t xml:space="preserve">  </w:t>
      </w:r>
      <w:r w:rsidR="00103AED" w:rsidRPr="00103AED">
        <w:rPr>
          <w:rFonts w:ascii="Tahoma" w:hAnsi="Tahoma" w:cs="Tahoma"/>
        </w:rPr>
        <w:t>Wednesday, 16</w:t>
      </w:r>
      <w:r w:rsidR="00103AED" w:rsidRPr="00103AED">
        <w:rPr>
          <w:rFonts w:ascii="Tahoma" w:hAnsi="Tahoma" w:cs="Tahoma"/>
          <w:vertAlign w:val="superscript"/>
        </w:rPr>
        <w:t>th</w:t>
      </w:r>
      <w:r w:rsidR="00103AED" w:rsidRPr="00103AED">
        <w:rPr>
          <w:rFonts w:ascii="Tahoma" w:hAnsi="Tahoma" w:cs="Tahoma"/>
        </w:rPr>
        <w:t xml:space="preserve"> November 2022</w:t>
      </w:r>
    </w:p>
    <w:sectPr w:rsidR="002E75E4" w:rsidRPr="00103AED" w:rsidSect="00284232">
      <w:pgSz w:w="11909" w:h="16834"/>
      <w:pgMar w:top="284" w:right="720" w:bottom="720" w:left="720" w:header="578"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7B1A" w14:textId="77777777" w:rsidR="00AC4543" w:rsidRDefault="00AC4543">
      <w:r>
        <w:separator/>
      </w:r>
    </w:p>
  </w:endnote>
  <w:endnote w:type="continuationSeparator" w:id="0">
    <w:p w14:paraId="00B52647" w14:textId="77777777" w:rsidR="00AC4543" w:rsidRDefault="00AC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757A" w14:textId="77777777" w:rsidR="00076F31" w:rsidRDefault="00076F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E5E72E7" w14:textId="77777777" w:rsidR="00076F31" w:rsidRDefault="0007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8B7A" w14:textId="77777777" w:rsidR="00076F31" w:rsidRDefault="00076F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F71">
      <w:rPr>
        <w:rStyle w:val="PageNumber"/>
        <w:noProof/>
      </w:rPr>
      <w:t>2</w:t>
    </w:r>
    <w:r>
      <w:rPr>
        <w:rStyle w:val="PageNumber"/>
      </w:rPr>
      <w:fldChar w:fldCharType="end"/>
    </w:r>
  </w:p>
  <w:p w14:paraId="384FB0D2" w14:textId="77777777" w:rsidR="00076F31" w:rsidRDefault="0007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E517" w14:textId="77777777" w:rsidR="00AC4543" w:rsidRDefault="00AC4543">
      <w:r>
        <w:separator/>
      </w:r>
    </w:p>
  </w:footnote>
  <w:footnote w:type="continuationSeparator" w:id="0">
    <w:p w14:paraId="17F80ED3" w14:textId="77777777" w:rsidR="00AC4543" w:rsidRDefault="00AC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CE36" w14:textId="0AA55A42" w:rsidR="003E0969" w:rsidRDefault="003E0969" w:rsidP="003E0969">
    <w:pPr>
      <w:pStyle w:val="Header"/>
      <w:jc w:val="right"/>
    </w:pPr>
    <w:r>
      <w:rPr>
        <w:rFonts w:ascii="Tahoma" w:hAnsi="Tahoma" w:cs="Tahoma"/>
        <w:b/>
        <w:bCs/>
        <w:noProof/>
      </w:rPr>
      <w:drawing>
        <wp:anchor distT="0" distB="0" distL="114300" distR="114300" simplePos="0" relativeHeight="251659264" behindDoc="0" locked="0" layoutInCell="1" allowOverlap="1" wp14:anchorId="27A54D0F" wp14:editId="04845D89">
          <wp:simplePos x="0" y="0"/>
          <wp:positionH relativeFrom="column">
            <wp:posOffset>0</wp:posOffset>
          </wp:positionH>
          <wp:positionV relativeFrom="paragraph">
            <wp:posOffset>-635</wp:posOffset>
          </wp:positionV>
          <wp:extent cx="1781175" cy="52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type COL 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52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77777777" w:rsidR="00284232" w:rsidRDefault="00284232"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310639"/>
    <w:multiLevelType w:val="hybridMultilevel"/>
    <w:tmpl w:val="6DD0227E"/>
    <w:numStyleLink w:val="ImportedStyle5"/>
  </w:abstractNum>
  <w:abstractNum w:abstractNumId="9"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265B36"/>
    <w:multiLevelType w:val="hybridMultilevel"/>
    <w:tmpl w:val="6C2C4E06"/>
    <w:numStyleLink w:val="ImportedStyle4"/>
  </w:abstractNum>
  <w:abstractNum w:abstractNumId="17"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6118608">
    <w:abstractNumId w:val="14"/>
  </w:num>
  <w:num w:numId="2" w16cid:durableId="1433667734">
    <w:abstractNumId w:val="7"/>
  </w:num>
  <w:num w:numId="3" w16cid:durableId="907806636">
    <w:abstractNumId w:val="3"/>
  </w:num>
  <w:num w:numId="4" w16cid:durableId="1349871493">
    <w:abstractNumId w:val="11"/>
  </w:num>
  <w:num w:numId="5" w16cid:durableId="909464765">
    <w:abstractNumId w:val="4"/>
  </w:num>
  <w:num w:numId="6" w16cid:durableId="1868373768">
    <w:abstractNumId w:val="16"/>
  </w:num>
  <w:num w:numId="7" w16cid:durableId="1176381101">
    <w:abstractNumId w:val="8"/>
  </w:num>
  <w:num w:numId="8" w16cid:durableId="132645885">
    <w:abstractNumId w:val="18"/>
  </w:num>
  <w:num w:numId="9" w16cid:durableId="1289240409">
    <w:abstractNumId w:val="2"/>
  </w:num>
  <w:num w:numId="10" w16cid:durableId="2099673583">
    <w:abstractNumId w:val="0"/>
  </w:num>
  <w:num w:numId="11" w16cid:durableId="477697948">
    <w:abstractNumId w:val="9"/>
  </w:num>
  <w:num w:numId="12" w16cid:durableId="457532549">
    <w:abstractNumId w:val="17"/>
  </w:num>
  <w:num w:numId="13" w16cid:durableId="1218052449">
    <w:abstractNumId w:val="12"/>
  </w:num>
  <w:num w:numId="14" w16cid:durableId="563948966">
    <w:abstractNumId w:val="1"/>
  </w:num>
  <w:num w:numId="15" w16cid:durableId="189759040">
    <w:abstractNumId w:val="5"/>
  </w:num>
  <w:num w:numId="16" w16cid:durableId="1345666137">
    <w:abstractNumId w:val="10"/>
  </w:num>
  <w:num w:numId="17" w16cid:durableId="1239054940">
    <w:abstractNumId w:val="13"/>
  </w:num>
  <w:num w:numId="18" w16cid:durableId="1956014863">
    <w:abstractNumId w:val="15"/>
  </w:num>
  <w:num w:numId="19" w16cid:durableId="3741566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F9"/>
    <w:rsid w:val="00002FE5"/>
    <w:rsid w:val="000224AF"/>
    <w:rsid w:val="000238C1"/>
    <w:rsid w:val="0003640A"/>
    <w:rsid w:val="00047B42"/>
    <w:rsid w:val="000512A7"/>
    <w:rsid w:val="00072805"/>
    <w:rsid w:val="0007594F"/>
    <w:rsid w:val="00076F31"/>
    <w:rsid w:val="000860D9"/>
    <w:rsid w:val="00094C3F"/>
    <w:rsid w:val="000953B6"/>
    <w:rsid w:val="00095693"/>
    <w:rsid w:val="000A0427"/>
    <w:rsid w:val="000A39EE"/>
    <w:rsid w:val="000B6C75"/>
    <w:rsid w:val="000C3C1B"/>
    <w:rsid w:val="000C4C6F"/>
    <w:rsid w:val="00103AED"/>
    <w:rsid w:val="001122BD"/>
    <w:rsid w:val="001124F9"/>
    <w:rsid w:val="001135FD"/>
    <w:rsid w:val="001207FF"/>
    <w:rsid w:val="001333B4"/>
    <w:rsid w:val="001463C0"/>
    <w:rsid w:val="00146E68"/>
    <w:rsid w:val="00154D4F"/>
    <w:rsid w:val="00167AD8"/>
    <w:rsid w:val="00173FC2"/>
    <w:rsid w:val="00192220"/>
    <w:rsid w:val="001A47B7"/>
    <w:rsid w:val="001D1FA0"/>
    <w:rsid w:val="001F3C76"/>
    <w:rsid w:val="00200B50"/>
    <w:rsid w:val="0020474A"/>
    <w:rsid w:val="00207A02"/>
    <w:rsid w:val="00213615"/>
    <w:rsid w:val="00225ECC"/>
    <w:rsid w:val="00242FF7"/>
    <w:rsid w:val="002476BE"/>
    <w:rsid w:val="00253169"/>
    <w:rsid w:val="00260ECD"/>
    <w:rsid w:val="00274260"/>
    <w:rsid w:val="002770C2"/>
    <w:rsid w:val="00284232"/>
    <w:rsid w:val="00290330"/>
    <w:rsid w:val="002925C7"/>
    <w:rsid w:val="00294143"/>
    <w:rsid w:val="002941D9"/>
    <w:rsid w:val="002B3651"/>
    <w:rsid w:val="002D08D7"/>
    <w:rsid w:val="002D1688"/>
    <w:rsid w:val="002E329C"/>
    <w:rsid w:val="002E4D78"/>
    <w:rsid w:val="002E7358"/>
    <w:rsid w:val="002E75E4"/>
    <w:rsid w:val="002F1F04"/>
    <w:rsid w:val="00343F5D"/>
    <w:rsid w:val="00350C95"/>
    <w:rsid w:val="003514A2"/>
    <w:rsid w:val="00355E26"/>
    <w:rsid w:val="003607CE"/>
    <w:rsid w:val="003750C0"/>
    <w:rsid w:val="00375F71"/>
    <w:rsid w:val="003805D5"/>
    <w:rsid w:val="003A25E0"/>
    <w:rsid w:val="003B591D"/>
    <w:rsid w:val="003C1F86"/>
    <w:rsid w:val="003E0969"/>
    <w:rsid w:val="003F1404"/>
    <w:rsid w:val="00425E15"/>
    <w:rsid w:val="0043646D"/>
    <w:rsid w:val="00454342"/>
    <w:rsid w:val="00477F62"/>
    <w:rsid w:val="0048284F"/>
    <w:rsid w:val="00491163"/>
    <w:rsid w:val="004A5F80"/>
    <w:rsid w:val="004C1184"/>
    <w:rsid w:val="004C17AC"/>
    <w:rsid w:val="004C3EA4"/>
    <w:rsid w:val="004C4DDE"/>
    <w:rsid w:val="004D331F"/>
    <w:rsid w:val="004D4B6B"/>
    <w:rsid w:val="004E0D59"/>
    <w:rsid w:val="004E0EA0"/>
    <w:rsid w:val="004E3D5A"/>
    <w:rsid w:val="004E7F28"/>
    <w:rsid w:val="004E7F9E"/>
    <w:rsid w:val="00514370"/>
    <w:rsid w:val="00523821"/>
    <w:rsid w:val="0052620D"/>
    <w:rsid w:val="00553D08"/>
    <w:rsid w:val="00576239"/>
    <w:rsid w:val="00592378"/>
    <w:rsid w:val="005A3965"/>
    <w:rsid w:val="005A47FF"/>
    <w:rsid w:val="005A6D03"/>
    <w:rsid w:val="005A6E7B"/>
    <w:rsid w:val="005A72C9"/>
    <w:rsid w:val="005A7F55"/>
    <w:rsid w:val="005C0AD3"/>
    <w:rsid w:val="005C5282"/>
    <w:rsid w:val="005C7857"/>
    <w:rsid w:val="005E7CE0"/>
    <w:rsid w:val="0061074B"/>
    <w:rsid w:val="006139A0"/>
    <w:rsid w:val="006160B5"/>
    <w:rsid w:val="00617EFF"/>
    <w:rsid w:val="006510A7"/>
    <w:rsid w:val="00674F70"/>
    <w:rsid w:val="00684646"/>
    <w:rsid w:val="00684785"/>
    <w:rsid w:val="00686070"/>
    <w:rsid w:val="00697713"/>
    <w:rsid w:val="00697B8F"/>
    <w:rsid w:val="006B4D7B"/>
    <w:rsid w:val="006E7047"/>
    <w:rsid w:val="006F240B"/>
    <w:rsid w:val="006F4265"/>
    <w:rsid w:val="006F758D"/>
    <w:rsid w:val="00713D2A"/>
    <w:rsid w:val="0071666A"/>
    <w:rsid w:val="00717688"/>
    <w:rsid w:val="00725535"/>
    <w:rsid w:val="00726115"/>
    <w:rsid w:val="0072674C"/>
    <w:rsid w:val="00752B22"/>
    <w:rsid w:val="007550AA"/>
    <w:rsid w:val="0076287F"/>
    <w:rsid w:val="00762CF1"/>
    <w:rsid w:val="007750D8"/>
    <w:rsid w:val="00787C16"/>
    <w:rsid w:val="007A6F95"/>
    <w:rsid w:val="007B5941"/>
    <w:rsid w:val="007B5FE0"/>
    <w:rsid w:val="007C4295"/>
    <w:rsid w:val="007F383D"/>
    <w:rsid w:val="007F4783"/>
    <w:rsid w:val="008029D0"/>
    <w:rsid w:val="00811C9A"/>
    <w:rsid w:val="008144F3"/>
    <w:rsid w:val="00820D67"/>
    <w:rsid w:val="00863D56"/>
    <w:rsid w:val="00876829"/>
    <w:rsid w:val="00877E10"/>
    <w:rsid w:val="0088022B"/>
    <w:rsid w:val="00881F38"/>
    <w:rsid w:val="008B0118"/>
    <w:rsid w:val="008B0191"/>
    <w:rsid w:val="008D4755"/>
    <w:rsid w:val="008D7888"/>
    <w:rsid w:val="008E28D7"/>
    <w:rsid w:val="008E54E4"/>
    <w:rsid w:val="008F0939"/>
    <w:rsid w:val="008F66C9"/>
    <w:rsid w:val="0090647D"/>
    <w:rsid w:val="00912F50"/>
    <w:rsid w:val="00921747"/>
    <w:rsid w:val="00924F11"/>
    <w:rsid w:val="00926C80"/>
    <w:rsid w:val="00961926"/>
    <w:rsid w:val="00962F77"/>
    <w:rsid w:val="00963117"/>
    <w:rsid w:val="00985194"/>
    <w:rsid w:val="00997025"/>
    <w:rsid w:val="009A0DD6"/>
    <w:rsid w:val="009A359A"/>
    <w:rsid w:val="009B6E19"/>
    <w:rsid w:val="009C0437"/>
    <w:rsid w:val="009C137E"/>
    <w:rsid w:val="009C2B9F"/>
    <w:rsid w:val="009E01A8"/>
    <w:rsid w:val="009E1AC7"/>
    <w:rsid w:val="009E1FA0"/>
    <w:rsid w:val="009F7CBE"/>
    <w:rsid w:val="009F7EFB"/>
    <w:rsid w:val="00A25B97"/>
    <w:rsid w:val="00A41E3E"/>
    <w:rsid w:val="00A53808"/>
    <w:rsid w:val="00A54B0D"/>
    <w:rsid w:val="00A55CDB"/>
    <w:rsid w:val="00AA4A8F"/>
    <w:rsid w:val="00AB53B7"/>
    <w:rsid w:val="00AC4543"/>
    <w:rsid w:val="00AC5CEC"/>
    <w:rsid w:val="00AC6F47"/>
    <w:rsid w:val="00AC7587"/>
    <w:rsid w:val="00AD303A"/>
    <w:rsid w:val="00AD6540"/>
    <w:rsid w:val="00AE0491"/>
    <w:rsid w:val="00B1146C"/>
    <w:rsid w:val="00B11F8F"/>
    <w:rsid w:val="00B149DE"/>
    <w:rsid w:val="00B1743C"/>
    <w:rsid w:val="00B229CB"/>
    <w:rsid w:val="00B23853"/>
    <w:rsid w:val="00B26D80"/>
    <w:rsid w:val="00B441F6"/>
    <w:rsid w:val="00B45A92"/>
    <w:rsid w:val="00B46B12"/>
    <w:rsid w:val="00B60746"/>
    <w:rsid w:val="00B74A0C"/>
    <w:rsid w:val="00BB5254"/>
    <w:rsid w:val="00BB7A4E"/>
    <w:rsid w:val="00BE273F"/>
    <w:rsid w:val="00BF0A4F"/>
    <w:rsid w:val="00BF2C62"/>
    <w:rsid w:val="00BF4DB4"/>
    <w:rsid w:val="00C021BC"/>
    <w:rsid w:val="00C060BD"/>
    <w:rsid w:val="00C12622"/>
    <w:rsid w:val="00C16438"/>
    <w:rsid w:val="00C17D88"/>
    <w:rsid w:val="00C3133A"/>
    <w:rsid w:val="00C3179D"/>
    <w:rsid w:val="00C33F26"/>
    <w:rsid w:val="00C43759"/>
    <w:rsid w:val="00C44401"/>
    <w:rsid w:val="00C61FF5"/>
    <w:rsid w:val="00C82699"/>
    <w:rsid w:val="00CA2F67"/>
    <w:rsid w:val="00CA7250"/>
    <w:rsid w:val="00CB27A1"/>
    <w:rsid w:val="00CC1C20"/>
    <w:rsid w:val="00CC47AF"/>
    <w:rsid w:val="00CD5591"/>
    <w:rsid w:val="00CD7119"/>
    <w:rsid w:val="00CE7720"/>
    <w:rsid w:val="00D00D62"/>
    <w:rsid w:val="00D14876"/>
    <w:rsid w:val="00D14E50"/>
    <w:rsid w:val="00D35913"/>
    <w:rsid w:val="00D45AC0"/>
    <w:rsid w:val="00D551A9"/>
    <w:rsid w:val="00D55CA2"/>
    <w:rsid w:val="00D61E68"/>
    <w:rsid w:val="00D629EA"/>
    <w:rsid w:val="00D6434F"/>
    <w:rsid w:val="00D840CE"/>
    <w:rsid w:val="00D963A2"/>
    <w:rsid w:val="00DA66F8"/>
    <w:rsid w:val="00DB4A34"/>
    <w:rsid w:val="00DB4A35"/>
    <w:rsid w:val="00DB4C9D"/>
    <w:rsid w:val="00DB51DC"/>
    <w:rsid w:val="00DC167B"/>
    <w:rsid w:val="00DC22D5"/>
    <w:rsid w:val="00DC3AC9"/>
    <w:rsid w:val="00DC619D"/>
    <w:rsid w:val="00DD29E6"/>
    <w:rsid w:val="00DF01B2"/>
    <w:rsid w:val="00DF027D"/>
    <w:rsid w:val="00E10FC7"/>
    <w:rsid w:val="00E1246C"/>
    <w:rsid w:val="00E15512"/>
    <w:rsid w:val="00E1587F"/>
    <w:rsid w:val="00E21A64"/>
    <w:rsid w:val="00E254DE"/>
    <w:rsid w:val="00E50533"/>
    <w:rsid w:val="00E67564"/>
    <w:rsid w:val="00E700A2"/>
    <w:rsid w:val="00E8194A"/>
    <w:rsid w:val="00E83C3C"/>
    <w:rsid w:val="00E84FCD"/>
    <w:rsid w:val="00E85664"/>
    <w:rsid w:val="00EB4AFA"/>
    <w:rsid w:val="00EC25CF"/>
    <w:rsid w:val="00ED088E"/>
    <w:rsid w:val="00EE00C7"/>
    <w:rsid w:val="00EE51E4"/>
    <w:rsid w:val="00EF4961"/>
    <w:rsid w:val="00F047FE"/>
    <w:rsid w:val="00F20C87"/>
    <w:rsid w:val="00F216ED"/>
    <w:rsid w:val="00F21C1B"/>
    <w:rsid w:val="00F44C11"/>
    <w:rsid w:val="00F5505E"/>
    <w:rsid w:val="00F72F51"/>
    <w:rsid w:val="00F746F5"/>
    <w:rsid w:val="00F819A3"/>
    <w:rsid w:val="00FA7158"/>
    <w:rsid w:val="00FB30DE"/>
    <w:rsid w:val="00FB407E"/>
    <w:rsid w:val="00FB6D46"/>
    <w:rsid w:val="00FD21C1"/>
    <w:rsid w:val="00FD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8F1C82"/>
  <w15:chartTrackingRefBased/>
  <w15:docId w15:val="{ADED1DE6-9708-4893-89BA-75C3CC7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HR@cofesuffo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esuffolk.org/vacancies"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1134</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Hayley Steward</cp:lastModifiedBy>
  <cp:revision>13</cp:revision>
  <cp:lastPrinted>2018-06-21T10:52:00Z</cp:lastPrinted>
  <dcterms:created xsi:type="dcterms:W3CDTF">2022-10-19T13:30:00Z</dcterms:created>
  <dcterms:modified xsi:type="dcterms:W3CDTF">2022-10-20T14:52:00Z</dcterms:modified>
</cp:coreProperties>
</file>