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FF" w:rsidRDefault="00233CFF" w:rsidP="00781750">
      <w:pPr>
        <w:keepNext/>
        <w:widowControl w:val="0"/>
        <w:spacing w:before="0"/>
        <w:outlineLvl w:val="4"/>
        <w:rPr>
          <w:b/>
          <w:lang w:eastAsia="en-GB"/>
        </w:rPr>
      </w:pPr>
      <w:bookmarkStart w:id="0" w:name="_GoBack"/>
      <w:bookmarkEnd w:id="0"/>
    </w:p>
    <w:p w:rsidR="00781750" w:rsidRPr="00781750" w:rsidRDefault="00781750" w:rsidP="00781750">
      <w:pPr>
        <w:keepNext/>
        <w:widowControl w:val="0"/>
        <w:spacing w:before="0"/>
        <w:outlineLvl w:val="4"/>
        <w:rPr>
          <w:b/>
          <w:lang w:eastAsia="en-GB"/>
        </w:rPr>
      </w:pPr>
      <w:r w:rsidRPr="00781750">
        <w:rPr>
          <w:b/>
          <w:lang w:eastAsia="en-GB"/>
        </w:rPr>
        <w:t>DIOCESE OF ST.</w:t>
      </w:r>
      <w:r>
        <w:rPr>
          <w:b/>
          <w:lang w:eastAsia="en-GB"/>
        </w:rPr>
        <w:t xml:space="preserve"> </w:t>
      </w:r>
      <w:r w:rsidRPr="00781750">
        <w:rPr>
          <w:b/>
          <w:lang w:eastAsia="en-GB"/>
        </w:rPr>
        <w:t>EDMUNDSBURY AND IPSWICH</w:t>
      </w:r>
    </w:p>
    <w:p w:rsidR="00781750" w:rsidRPr="00781750" w:rsidRDefault="00781750" w:rsidP="00781750">
      <w:pPr>
        <w:keepNext/>
        <w:widowControl w:val="0"/>
        <w:spacing w:before="0"/>
        <w:outlineLvl w:val="4"/>
        <w:rPr>
          <w:b/>
          <w:u w:val="single"/>
          <w:lang w:eastAsia="en-GB"/>
        </w:rPr>
      </w:pPr>
      <w:r w:rsidRPr="00781750">
        <w:rPr>
          <w:b/>
          <w:u w:val="single"/>
          <w:lang w:eastAsia="en-GB"/>
        </w:rPr>
        <w:t>GRAVE SPACE RESERVATIONS</w:t>
      </w:r>
    </w:p>
    <w:p w:rsidR="00781750" w:rsidRPr="00781750" w:rsidRDefault="00781750" w:rsidP="00781750">
      <w:pPr>
        <w:widowControl w:val="0"/>
        <w:spacing w:before="0"/>
        <w:rPr>
          <w:lang w:eastAsia="en-GB"/>
        </w:rPr>
      </w:pPr>
    </w:p>
    <w:p w:rsidR="00781750" w:rsidRPr="00781750" w:rsidRDefault="00781750" w:rsidP="00781750">
      <w:pPr>
        <w:widowControl w:val="0"/>
        <w:spacing w:before="0"/>
        <w:rPr>
          <w:lang w:eastAsia="en-GB"/>
        </w:rPr>
      </w:pPr>
      <w:r w:rsidRPr="00781750">
        <w:rPr>
          <w:lang w:eastAsia="en-GB"/>
        </w:rPr>
        <w:t xml:space="preserve">Everyone has a legal right to be buried in their home parish churchyard when they die, assuming it is still used for burials. However, although many churches do operate informal systems of reservation, they are not legally-binding and you have no right either to reserve or buy a particular plot in your home churchyard or in a churchyard somewhere else, other than by applying on a formal basis for a faculty (a permission of an ecclesiastical court of the Church of England). The grant of a faculty is discretionary rather than automatic.  Before applying, please read these notes and consider carefully: </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a)</w:t>
      </w:r>
      <w:r w:rsidRPr="00781750">
        <w:rPr>
          <w:lang w:eastAsia="en-GB"/>
        </w:rPr>
        <w:tab/>
        <w:t>whether a formal reservation is essential, particularly if the local church can offer an informal reservation;</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 xml:space="preserve">(b) </w:t>
      </w:r>
      <w:r w:rsidRPr="00781750">
        <w:rPr>
          <w:lang w:eastAsia="en-GB"/>
        </w:rPr>
        <w:tab/>
        <w:t>whether your circumstances may change and/or whether you may change your mind by the time you die, thus making the reservation unnecessary.</w:t>
      </w:r>
    </w:p>
    <w:p w:rsidR="00781750" w:rsidRPr="00781750" w:rsidRDefault="00781750" w:rsidP="00781750">
      <w:pPr>
        <w:widowControl w:val="0"/>
        <w:spacing w:before="0"/>
        <w:rPr>
          <w:lang w:eastAsia="en-GB"/>
        </w:rPr>
      </w:pPr>
    </w:p>
    <w:p w:rsidR="00781750" w:rsidRPr="00781750" w:rsidRDefault="00781750" w:rsidP="00781750">
      <w:pPr>
        <w:widowControl w:val="0"/>
        <w:spacing w:before="0"/>
        <w:rPr>
          <w:lang w:eastAsia="en-GB"/>
        </w:rPr>
      </w:pPr>
      <w:r w:rsidRPr="00781750">
        <w:rPr>
          <w:lang w:eastAsia="en-GB"/>
        </w:rPr>
        <w:t>If you wish to apply for a faculty, the following steps are involved:</w:t>
      </w:r>
    </w:p>
    <w:p w:rsidR="00781750" w:rsidRPr="00781750" w:rsidRDefault="00781750" w:rsidP="00781750">
      <w:pPr>
        <w:widowControl w:val="0"/>
        <w:spacing w:before="0"/>
        <w:rPr>
          <w:lang w:eastAsia="en-GB"/>
        </w:rPr>
      </w:pPr>
    </w:p>
    <w:p w:rsidR="00781750" w:rsidRPr="00781750" w:rsidRDefault="00781750" w:rsidP="00781750">
      <w:pPr>
        <w:widowControl w:val="0"/>
        <w:numPr>
          <w:ilvl w:val="0"/>
          <w:numId w:val="3"/>
        </w:numPr>
        <w:spacing w:before="0"/>
        <w:jc w:val="left"/>
        <w:rPr>
          <w:lang w:eastAsia="en-GB"/>
        </w:rPr>
      </w:pPr>
      <w:r w:rsidRPr="00781750">
        <w:rPr>
          <w:lang w:eastAsia="en-GB"/>
        </w:rPr>
        <w:t>If you have not already done so, you should approach the minister or one of the churchwardens to find out the church's policy on reservations and to try to agree the location of the space you want to reserve. They will then put the proposal to the parochial church council (PCC).  If the PCC agrees, this must be in a formal resolution (you will need a copy) passed at a PCC meeting. If the PCC does not agree, your faculty application is likely to fail.</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2.</w:t>
      </w:r>
      <w:r w:rsidRPr="00781750">
        <w:rPr>
          <w:lang w:eastAsia="en-GB"/>
        </w:rPr>
        <w:tab/>
        <w:t>Complete a faculty petition form (enclosed).  This is your formal application for a faculty, which, if granted, is the authority for the reservation.  Please note the following:</w:t>
      </w:r>
    </w:p>
    <w:p w:rsidR="00781750" w:rsidRPr="00781750" w:rsidRDefault="00781750" w:rsidP="00781750">
      <w:pPr>
        <w:widowControl w:val="0"/>
        <w:spacing w:before="0"/>
        <w:ind w:left="72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(a)</w:t>
      </w:r>
      <w:r w:rsidRPr="00781750">
        <w:rPr>
          <w:lang w:eastAsia="en-GB"/>
        </w:rPr>
        <w:tab/>
        <w:t>the petitioners (the people asking for the faculty) must be the people whose remains are to be buried in the plot and you cannot apply on behalf of someone else;</w:t>
      </w:r>
    </w:p>
    <w:p w:rsidR="00781750" w:rsidRPr="00781750" w:rsidRDefault="00781750" w:rsidP="00781750">
      <w:pPr>
        <w:widowControl w:val="0"/>
        <w:spacing w:before="0"/>
        <w:ind w:left="144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(b)</w:t>
      </w:r>
      <w:r w:rsidRPr="00781750">
        <w:rPr>
          <w:lang w:eastAsia="en-GB"/>
        </w:rPr>
        <w:tab/>
        <w:t>please define the exact position of the plot either by a plan or by row and plot number, or by compass points to a fixed and permanent object (e.g. an existing marked grave - "immediately to the south and adjacent to the grave of ….");</w:t>
      </w:r>
    </w:p>
    <w:p w:rsidR="00781750" w:rsidRPr="00781750" w:rsidRDefault="00781750" w:rsidP="00781750">
      <w:pPr>
        <w:widowControl w:val="0"/>
        <w:spacing w:before="0"/>
        <w:ind w:left="144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(c)</w:t>
      </w:r>
      <w:r w:rsidRPr="00781750">
        <w:rPr>
          <w:lang w:eastAsia="en-GB"/>
        </w:rPr>
        <w:tab/>
        <w:t>please answer all the questions as fully as possible;</w:t>
      </w:r>
    </w:p>
    <w:p w:rsidR="00781750" w:rsidRPr="00781750" w:rsidRDefault="00781750" w:rsidP="00781750">
      <w:pPr>
        <w:widowControl w:val="0"/>
        <w:spacing w:before="0"/>
        <w:ind w:left="144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(d)</w:t>
      </w:r>
      <w:r w:rsidRPr="00781750">
        <w:rPr>
          <w:lang w:eastAsia="en-GB"/>
        </w:rPr>
        <w:tab/>
        <w:t>please ask the minister or a churchwarden to complete the section at the end.</w:t>
      </w:r>
    </w:p>
    <w:p w:rsidR="00781750" w:rsidRPr="00781750" w:rsidRDefault="00781750" w:rsidP="00781750">
      <w:pPr>
        <w:widowControl w:val="0"/>
        <w:spacing w:before="0"/>
        <w:ind w:left="1440" w:hanging="720"/>
        <w:rPr>
          <w:lang w:eastAsia="en-GB"/>
        </w:rPr>
      </w:pPr>
      <w:r w:rsidRPr="00781750">
        <w:rPr>
          <w:lang w:eastAsia="en-GB"/>
        </w:rPr>
        <w:br w:type="page"/>
      </w:r>
    </w:p>
    <w:p w:rsidR="00781750" w:rsidRPr="00781750" w:rsidRDefault="00781750" w:rsidP="00781750">
      <w:pPr>
        <w:widowControl w:val="0"/>
        <w:spacing w:before="0"/>
        <w:rPr>
          <w:lang w:eastAsia="en-GB"/>
        </w:rPr>
      </w:pPr>
      <w:r w:rsidRPr="00781750">
        <w:rPr>
          <w:lang w:eastAsia="en-GB"/>
        </w:rPr>
        <w:lastRenderedPageBreak/>
        <w:t>3.</w:t>
      </w:r>
      <w:r w:rsidRPr="00781750">
        <w:rPr>
          <w:lang w:eastAsia="en-GB"/>
        </w:rPr>
        <w:tab/>
        <w:t>Please then return to me:-</w:t>
      </w:r>
    </w:p>
    <w:p w:rsidR="00781750" w:rsidRPr="00781750" w:rsidRDefault="00781750" w:rsidP="00781750">
      <w:pPr>
        <w:widowControl w:val="0"/>
        <w:spacing w:before="0"/>
        <w:ind w:left="720" w:hanging="720"/>
        <w:rPr>
          <w:lang w:eastAsia="en-GB"/>
        </w:rPr>
      </w:pPr>
    </w:p>
    <w:p w:rsidR="00781750" w:rsidRPr="00781750" w:rsidRDefault="00781750" w:rsidP="00781750">
      <w:pPr>
        <w:widowControl w:val="0"/>
        <w:tabs>
          <w:tab w:val="left" w:pos="709"/>
        </w:tabs>
        <w:spacing w:before="0"/>
        <w:ind w:left="1440" w:hanging="731"/>
        <w:rPr>
          <w:lang w:eastAsia="en-GB"/>
        </w:rPr>
      </w:pPr>
      <w:r w:rsidRPr="00781750">
        <w:rPr>
          <w:lang w:eastAsia="en-GB"/>
        </w:rPr>
        <w:t>(a)</w:t>
      </w:r>
      <w:r w:rsidRPr="00781750">
        <w:rPr>
          <w:lang w:eastAsia="en-GB"/>
        </w:rPr>
        <w:tab/>
        <w:t>the completed faculty petition,</w:t>
      </w:r>
    </w:p>
    <w:p w:rsidR="00781750" w:rsidRPr="00781750" w:rsidRDefault="00781750" w:rsidP="00781750">
      <w:pPr>
        <w:widowControl w:val="0"/>
        <w:tabs>
          <w:tab w:val="left" w:pos="709"/>
        </w:tabs>
        <w:spacing w:before="0"/>
        <w:ind w:left="1440" w:hanging="731"/>
        <w:rPr>
          <w:lang w:eastAsia="en-GB"/>
        </w:rPr>
      </w:pPr>
    </w:p>
    <w:p w:rsidR="00781750" w:rsidRPr="00781750" w:rsidRDefault="00781750" w:rsidP="00781750">
      <w:pPr>
        <w:widowControl w:val="0"/>
        <w:tabs>
          <w:tab w:val="left" w:pos="709"/>
        </w:tabs>
        <w:spacing w:before="0"/>
        <w:ind w:left="1440" w:hanging="731"/>
        <w:rPr>
          <w:lang w:eastAsia="en-GB"/>
        </w:rPr>
      </w:pPr>
      <w:r w:rsidRPr="00781750">
        <w:rPr>
          <w:lang w:eastAsia="en-GB"/>
        </w:rPr>
        <w:t>(b)</w:t>
      </w:r>
      <w:r w:rsidRPr="00781750">
        <w:rPr>
          <w:lang w:eastAsia="en-GB"/>
        </w:rPr>
        <w:tab/>
        <w:t>a copy of the PCC resolution giving consent,</w:t>
      </w:r>
    </w:p>
    <w:p w:rsidR="00781750" w:rsidRPr="00781750" w:rsidRDefault="00781750" w:rsidP="00781750">
      <w:pPr>
        <w:widowControl w:val="0"/>
        <w:tabs>
          <w:tab w:val="left" w:pos="709"/>
        </w:tabs>
        <w:spacing w:before="0"/>
        <w:ind w:left="1440" w:hanging="731"/>
        <w:rPr>
          <w:lang w:eastAsia="en-GB"/>
        </w:rPr>
      </w:pPr>
    </w:p>
    <w:p w:rsidR="00233CFF" w:rsidRDefault="00781750" w:rsidP="00233CFF">
      <w:pPr>
        <w:widowControl w:val="0"/>
        <w:tabs>
          <w:tab w:val="left" w:pos="709"/>
        </w:tabs>
        <w:spacing w:before="0"/>
        <w:ind w:left="1440" w:hanging="731"/>
        <w:rPr>
          <w:lang w:eastAsia="en-GB"/>
        </w:rPr>
      </w:pPr>
      <w:r w:rsidRPr="00781750">
        <w:rPr>
          <w:lang w:eastAsia="en-GB"/>
        </w:rPr>
        <w:t>(c)</w:t>
      </w:r>
      <w:r w:rsidRPr="00781750">
        <w:rPr>
          <w:lang w:eastAsia="en-GB"/>
        </w:rPr>
        <w:tab/>
        <w:t>the fee for the petition, which is currently £2</w:t>
      </w:r>
      <w:r w:rsidR="00233CFF">
        <w:rPr>
          <w:lang w:eastAsia="en-GB"/>
        </w:rPr>
        <w:t>5</w:t>
      </w:r>
      <w:r w:rsidRPr="00781750">
        <w:rPr>
          <w:lang w:eastAsia="en-GB"/>
        </w:rPr>
        <w:t xml:space="preserve">0 (no VAT).  </w:t>
      </w:r>
      <w:r w:rsidR="00233CFF">
        <w:rPr>
          <w:lang w:eastAsia="en-GB"/>
        </w:rPr>
        <w:t>Direct payment through your bank is preferable.  Details are as follows:-</w:t>
      </w:r>
    </w:p>
    <w:p w:rsidR="00233CFF" w:rsidRDefault="00233CFF" w:rsidP="00233CFF">
      <w:pPr>
        <w:widowControl w:val="0"/>
        <w:tabs>
          <w:tab w:val="left" w:pos="709"/>
        </w:tabs>
        <w:spacing w:before="0"/>
        <w:ind w:left="1440" w:hanging="731"/>
        <w:rPr>
          <w:lang w:eastAsia="en-GB"/>
        </w:rPr>
      </w:pPr>
    </w:p>
    <w:p w:rsidR="00233CFF" w:rsidRDefault="00233CFF" w:rsidP="00233CFF">
      <w:pPr>
        <w:widowControl w:val="0"/>
        <w:tabs>
          <w:tab w:val="left" w:pos="709"/>
        </w:tabs>
        <w:spacing w:before="0"/>
        <w:ind w:left="2171" w:hanging="731"/>
        <w:rPr>
          <w:lang w:eastAsia="en-GB"/>
        </w:rPr>
      </w:pPr>
      <w:r>
        <w:rPr>
          <w:lang w:eastAsia="en-GB"/>
        </w:rPr>
        <w:t>Royal Bank of Scotland</w:t>
      </w:r>
      <w:r>
        <w:rPr>
          <w:lang w:eastAsia="en-GB"/>
        </w:rPr>
        <w:tab/>
      </w:r>
    </w:p>
    <w:p w:rsidR="00233CFF" w:rsidRDefault="00233CFF" w:rsidP="00233CFF">
      <w:pPr>
        <w:widowControl w:val="0"/>
        <w:tabs>
          <w:tab w:val="left" w:pos="709"/>
        </w:tabs>
        <w:spacing w:before="0"/>
        <w:ind w:left="2171" w:hanging="731"/>
        <w:rPr>
          <w:lang w:eastAsia="en-GB"/>
        </w:rPr>
      </w:pPr>
      <w:r>
        <w:rPr>
          <w:lang w:eastAsia="en-GB"/>
        </w:rPr>
        <w:t>Sort code 12 16 39</w:t>
      </w:r>
    </w:p>
    <w:p w:rsidR="00233CFF" w:rsidRDefault="00233CFF" w:rsidP="00233CFF">
      <w:pPr>
        <w:widowControl w:val="0"/>
        <w:tabs>
          <w:tab w:val="left" w:pos="709"/>
        </w:tabs>
        <w:spacing w:before="0"/>
        <w:ind w:left="2171" w:hanging="731"/>
        <w:rPr>
          <w:lang w:eastAsia="en-GB"/>
        </w:rPr>
      </w:pPr>
      <w:r>
        <w:rPr>
          <w:lang w:eastAsia="en-GB"/>
        </w:rPr>
        <w:t>a/c 00136604</w:t>
      </w:r>
    </w:p>
    <w:p w:rsidR="00233CFF" w:rsidRDefault="00233CFF" w:rsidP="00233CFF">
      <w:pPr>
        <w:widowControl w:val="0"/>
        <w:tabs>
          <w:tab w:val="left" w:pos="709"/>
        </w:tabs>
        <w:spacing w:before="0"/>
        <w:ind w:left="1440" w:hanging="731"/>
        <w:rPr>
          <w:lang w:eastAsia="en-GB"/>
        </w:rPr>
      </w:pPr>
    </w:p>
    <w:p w:rsidR="00233CFF" w:rsidRDefault="00233CFF" w:rsidP="00233CFF">
      <w:pPr>
        <w:widowControl w:val="0"/>
        <w:tabs>
          <w:tab w:val="left" w:pos="709"/>
        </w:tabs>
        <w:spacing w:before="0"/>
        <w:ind w:left="2171" w:hanging="731"/>
        <w:rPr>
          <w:lang w:eastAsia="en-GB"/>
        </w:rPr>
      </w:pPr>
      <w:r>
        <w:rPr>
          <w:lang w:eastAsia="en-GB"/>
        </w:rPr>
        <w:t>Please include a reference so that we can identify the payment.</w:t>
      </w:r>
    </w:p>
    <w:p w:rsidR="00233CFF" w:rsidRDefault="00233CFF" w:rsidP="00781750">
      <w:pPr>
        <w:widowControl w:val="0"/>
        <w:tabs>
          <w:tab w:val="left" w:pos="709"/>
        </w:tabs>
        <w:spacing w:before="0"/>
        <w:ind w:left="1440" w:hanging="731"/>
        <w:rPr>
          <w:lang w:eastAsia="en-GB"/>
        </w:rPr>
      </w:pPr>
    </w:p>
    <w:p w:rsidR="00233CFF" w:rsidRDefault="00233CFF" w:rsidP="00233CFF">
      <w:pPr>
        <w:widowControl w:val="0"/>
        <w:tabs>
          <w:tab w:val="left" w:pos="709"/>
        </w:tabs>
        <w:spacing w:before="0"/>
        <w:ind w:left="2171" w:hanging="731"/>
        <w:rPr>
          <w:lang w:eastAsia="en-GB"/>
        </w:rPr>
      </w:pPr>
      <w:r>
        <w:rPr>
          <w:lang w:eastAsia="en-GB"/>
        </w:rPr>
        <w:t>If paying by c</w:t>
      </w:r>
      <w:r w:rsidR="00781750" w:rsidRPr="00781750">
        <w:rPr>
          <w:lang w:eastAsia="en-GB"/>
        </w:rPr>
        <w:t>heque</w:t>
      </w:r>
      <w:r>
        <w:rPr>
          <w:lang w:eastAsia="en-GB"/>
        </w:rPr>
        <w:t>, it s</w:t>
      </w:r>
      <w:r w:rsidR="00781750" w:rsidRPr="00781750">
        <w:rPr>
          <w:lang w:eastAsia="en-GB"/>
        </w:rPr>
        <w:t>hould be made payable</w:t>
      </w:r>
      <w:r>
        <w:rPr>
          <w:lang w:eastAsia="en-GB"/>
        </w:rPr>
        <w:t xml:space="preserve"> to "Birketts LLP”.  </w:t>
      </w:r>
    </w:p>
    <w:p w:rsidR="00233CFF" w:rsidRDefault="00233CFF" w:rsidP="00233CFF">
      <w:pPr>
        <w:widowControl w:val="0"/>
        <w:tabs>
          <w:tab w:val="left" w:pos="709"/>
        </w:tabs>
        <w:spacing w:before="0"/>
        <w:ind w:left="2171" w:hanging="731"/>
        <w:rPr>
          <w:lang w:eastAsia="en-GB"/>
        </w:rPr>
      </w:pPr>
    </w:p>
    <w:p w:rsidR="00781750" w:rsidRPr="00781750" w:rsidRDefault="00233CFF" w:rsidP="00233CFF">
      <w:pPr>
        <w:widowControl w:val="0"/>
        <w:tabs>
          <w:tab w:val="left" w:pos="709"/>
        </w:tabs>
        <w:spacing w:before="0"/>
        <w:ind w:left="2171" w:hanging="731"/>
        <w:rPr>
          <w:lang w:eastAsia="en-GB"/>
        </w:rPr>
      </w:pPr>
      <w:r>
        <w:rPr>
          <w:lang w:eastAsia="en-GB"/>
        </w:rPr>
        <w:t xml:space="preserve">The fee is </w:t>
      </w:r>
      <w:r w:rsidR="00781750" w:rsidRPr="00781750">
        <w:rPr>
          <w:lang w:eastAsia="en-GB"/>
        </w:rPr>
        <w:t>generally not refundable.</w:t>
      </w:r>
    </w:p>
    <w:p w:rsidR="00781750" w:rsidRPr="00781750" w:rsidRDefault="00781750" w:rsidP="00781750">
      <w:pPr>
        <w:widowControl w:val="0"/>
        <w:tabs>
          <w:tab w:val="left" w:pos="709"/>
        </w:tabs>
        <w:spacing w:before="0"/>
        <w:ind w:left="1440" w:hanging="731"/>
        <w:rPr>
          <w:lang w:eastAsia="en-GB"/>
        </w:rPr>
      </w:pPr>
    </w:p>
    <w:p w:rsidR="00781750" w:rsidRPr="00781750" w:rsidRDefault="00781750" w:rsidP="00781750">
      <w:pPr>
        <w:widowControl w:val="0"/>
        <w:tabs>
          <w:tab w:val="left" w:pos="709"/>
        </w:tabs>
        <w:spacing w:before="0"/>
        <w:ind w:left="1440" w:hanging="731"/>
        <w:rPr>
          <w:lang w:eastAsia="en-GB"/>
        </w:rPr>
      </w:pPr>
      <w:r w:rsidRPr="00781750">
        <w:rPr>
          <w:lang w:eastAsia="en-GB"/>
        </w:rPr>
        <w:t>(d)</w:t>
      </w:r>
      <w:r w:rsidRPr="00781750">
        <w:rPr>
          <w:lang w:eastAsia="en-GB"/>
        </w:rPr>
        <w:tab/>
        <w:t>a cheque in favour of .....(</w:t>
      </w:r>
      <w:r w:rsidRPr="00781750">
        <w:rPr>
          <w:i/>
          <w:lang w:eastAsia="en-GB"/>
        </w:rPr>
        <w:t>name of church).....</w:t>
      </w:r>
      <w:r w:rsidRPr="00781750">
        <w:rPr>
          <w:lang w:eastAsia="en-GB"/>
        </w:rPr>
        <w:t xml:space="preserve"> PCC for £200 (see 4(a) below).  This will be returned if the faculty is not granted.</w:t>
      </w:r>
    </w:p>
    <w:p w:rsidR="00781750" w:rsidRPr="00781750" w:rsidRDefault="00781750" w:rsidP="00781750">
      <w:pPr>
        <w:widowControl w:val="0"/>
        <w:spacing w:before="0"/>
        <w:ind w:left="1440" w:hanging="731"/>
        <w:rPr>
          <w:rFonts w:ascii="Times New Roman" w:hAnsi="Times New Roman"/>
          <w:sz w:val="24"/>
          <w:lang w:eastAsia="en-GB"/>
        </w:rPr>
      </w:pPr>
    </w:p>
    <w:p w:rsidR="00781750" w:rsidRPr="00781750" w:rsidRDefault="00781750" w:rsidP="00781750">
      <w:pPr>
        <w:widowControl w:val="0"/>
        <w:spacing w:before="0"/>
        <w:ind w:left="720" w:hanging="720"/>
        <w:rPr>
          <w:lang w:eastAsia="en-GB"/>
        </w:rPr>
      </w:pPr>
      <w:r w:rsidRPr="00781750">
        <w:rPr>
          <w:lang w:eastAsia="en-GB"/>
        </w:rPr>
        <w:t>4.</w:t>
      </w:r>
      <w:r w:rsidRPr="00781750">
        <w:rPr>
          <w:lang w:eastAsia="en-GB"/>
        </w:rPr>
        <w:tab/>
        <w:t>On receipt of the papers I will refer the matter to the chancellor (ecclesiastical judge of the diocese) for his decision. He is generally reluctant to grant a faculty where the person making the application is under the age of 50.</w:t>
      </w:r>
      <w:r w:rsidRPr="00781750">
        <w:rPr>
          <w:b/>
          <w:lang w:eastAsia="en-GB"/>
        </w:rPr>
        <w:t xml:space="preserve"> </w:t>
      </w:r>
      <w:r w:rsidRPr="00781750">
        <w:rPr>
          <w:lang w:eastAsia="en-GB"/>
        </w:rPr>
        <w:t>Your application will need to show that you have connections with the parish that justify the reservation and that there is ample other space available for the burial of parishioners likely to die before you.  He is generally reluctant to reserve two spaces side by side for a married couple, since they would normally be buried in a single double-depth grave.  He prefers not to reserve spaces for cremated remains, particularly where areas have been specifically set aside for them in the churchyard.</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rPr>
          <w:lang w:eastAsia="en-GB"/>
        </w:rPr>
      </w:pPr>
      <w:r w:rsidRPr="00781750">
        <w:rPr>
          <w:lang w:eastAsia="en-GB"/>
        </w:rPr>
        <w:t>In any event, if the chancellor does approve the application, he will impose two conditions: -</w:t>
      </w:r>
    </w:p>
    <w:p w:rsidR="00781750" w:rsidRPr="00781750" w:rsidRDefault="00781750" w:rsidP="00781750">
      <w:pPr>
        <w:widowControl w:val="0"/>
        <w:spacing w:before="0"/>
        <w:rPr>
          <w:rFonts w:ascii="Times New Roman" w:hAnsi="Times New Roman"/>
          <w:sz w:val="24"/>
          <w:lang w:eastAsia="en-GB"/>
        </w:rPr>
      </w:pPr>
    </w:p>
    <w:p w:rsidR="00781750" w:rsidRPr="00781750" w:rsidRDefault="00781750" w:rsidP="00781750">
      <w:pPr>
        <w:widowControl w:val="0"/>
        <w:spacing w:before="0"/>
        <w:ind w:left="1440" w:hanging="720"/>
        <w:rPr>
          <w:lang w:eastAsia="en-GB"/>
        </w:rPr>
      </w:pPr>
      <w:r w:rsidRPr="00781750">
        <w:rPr>
          <w:lang w:eastAsia="en-GB"/>
        </w:rPr>
        <w:t>(a)</w:t>
      </w:r>
      <w:r w:rsidRPr="00781750">
        <w:rPr>
          <w:lang w:eastAsia="en-GB"/>
        </w:rPr>
        <w:tab/>
        <w:t>that you pay £200 to the PCC;</w:t>
      </w:r>
    </w:p>
    <w:p w:rsidR="00781750" w:rsidRPr="00781750" w:rsidRDefault="00781750" w:rsidP="00781750">
      <w:pPr>
        <w:widowControl w:val="0"/>
        <w:spacing w:before="0"/>
        <w:ind w:left="1440" w:hanging="720"/>
        <w:rPr>
          <w:lang w:eastAsia="en-GB"/>
        </w:rPr>
      </w:pPr>
      <w:r w:rsidRPr="00781750">
        <w:rPr>
          <w:lang w:eastAsia="en-GB"/>
        </w:rPr>
        <w:t xml:space="preserve"> </w:t>
      </w:r>
    </w:p>
    <w:p w:rsidR="00781750" w:rsidRPr="00781750" w:rsidRDefault="00781750" w:rsidP="00781750">
      <w:pPr>
        <w:widowControl w:val="0"/>
        <w:spacing w:before="0"/>
        <w:ind w:left="1440" w:hanging="720"/>
        <w:rPr>
          <w:lang w:eastAsia="en-GB"/>
        </w:rPr>
      </w:pPr>
      <w:r w:rsidRPr="00781750">
        <w:rPr>
          <w:lang w:eastAsia="en-GB"/>
        </w:rPr>
        <w:t>(b)</w:t>
      </w:r>
      <w:r w:rsidRPr="00781750">
        <w:rPr>
          <w:lang w:eastAsia="en-GB"/>
        </w:rPr>
        <w:tab/>
        <w:t>that the reservation will lapse seventy-five years from the date of the faculty, unless renewed within that period by a further faculty.</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5.</w:t>
      </w:r>
      <w:r w:rsidRPr="00781750">
        <w:rPr>
          <w:lang w:eastAsia="en-GB"/>
        </w:rPr>
        <w:tab/>
        <w:t>If the chancellor approves, it will be subject to there being no objections from local people.  I will organise the display of public notices in the church and churchyard inviting comment.</w:t>
      </w:r>
    </w:p>
    <w:p w:rsidR="00781750" w:rsidRPr="00781750" w:rsidRDefault="00781750" w:rsidP="00781750">
      <w:pPr>
        <w:widowControl w:val="0"/>
        <w:spacing w:before="0"/>
        <w:ind w:left="720" w:hanging="720"/>
        <w:rPr>
          <w:lang w:eastAsia="en-GB"/>
        </w:rPr>
      </w:pPr>
    </w:p>
    <w:p w:rsidR="00781750" w:rsidRPr="00781750" w:rsidRDefault="00781750" w:rsidP="00781750">
      <w:pPr>
        <w:widowControl w:val="0"/>
        <w:spacing w:before="0"/>
        <w:ind w:left="720" w:hanging="720"/>
        <w:rPr>
          <w:lang w:eastAsia="en-GB"/>
        </w:rPr>
      </w:pPr>
      <w:r w:rsidRPr="00781750">
        <w:rPr>
          <w:lang w:eastAsia="en-GB"/>
        </w:rPr>
        <w:t>6.</w:t>
      </w:r>
      <w:r w:rsidRPr="00781750">
        <w:rPr>
          <w:lang w:eastAsia="en-GB"/>
        </w:rPr>
        <w:tab/>
        <w:t>At the end of the notice process, assuming there have been no objections, I will send you the faculty document and inform you and the parish accordingly.</w:t>
      </w:r>
    </w:p>
    <w:p w:rsidR="00781750" w:rsidRPr="00781750" w:rsidRDefault="00781750" w:rsidP="00781750">
      <w:pPr>
        <w:widowControl w:val="0"/>
        <w:spacing w:before="0"/>
        <w:ind w:left="720" w:hanging="720"/>
        <w:rPr>
          <w:lang w:eastAsia="en-GB"/>
        </w:rPr>
      </w:pPr>
    </w:p>
    <w:p w:rsidR="00781750" w:rsidRDefault="00781750" w:rsidP="00781750">
      <w:pPr>
        <w:widowControl w:val="0"/>
        <w:spacing w:before="0"/>
        <w:rPr>
          <w:lang w:eastAsia="en-GB"/>
        </w:rPr>
      </w:pPr>
      <w:r w:rsidRPr="00781750">
        <w:rPr>
          <w:lang w:eastAsia="en-GB"/>
        </w:rPr>
        <w:t xml:space="preserve">I hope this helps to explain the procedure but if you have any queries, please contact Mrs Angela Long, (direct line: 01473 406300) or me (406270). Our email addresses are </w:t>
      </w:r>
      <w:hyperlink r:id="rId8" w:history="1">
        <w:r w:rsidRPr="00781750">
          <w:rPr>
            <w:color w:val="0000FF"/>
            <w:u w:val="single"/>
            <w:lang w:eastAsia="en-GB"/>
          </w:rPr>
          <w:t>james-hall@birketts.co.uk</w:t>
        </w:r>
      </w:hyperlink>
      <w:r w:rsidRPr="00781750">
        <w:rPr>
          <w:lang w:eastAsia="en-GB"/>
        </w:rPr>
        <w:t xml:space="preserve"> and </w:t>
      </w:r>
      <w:hyperlink r:id="rId9" w:history="1">
        <w:r w:rsidR="00233CFF" w:rsidRPr="007769D6">
          <w:rPr>
            <w:rStyle w:val="Hyperlink"/>
            <w:lang w:eastAsia="en-GB"/>
          </w:rPr>
          <w:t>angie-long@birketts.co.uk</w:t>
        </w:r>
      </w:hyperlink>
      <w:r w:rsidR="00233CFF">
        <w:rPr>
          <w:lang w:eastAsia="en-GB"/>
        </w:rPr>
        <w:t>.</w:t>
      </w:r>
    </w:p>
    <w:p w:rsidR="00233CFF" w:rsidRPr="00781750" w:rsidRDefault="00233CFF" w:rsidP="00781750">
      <w:pPr>
        <w:widowControl w:val="0"/>
        <w:spacing w:before="0"/>
        <w:rPr>
          <w:lang w:eastAsia="en-GB"/>
        </w:rPr>
      </w:pPr>
    </w:p>
    <w:p w:rsidR="00233CFF" w:rsidRDefault="00781750" w:rsidP="00233CFF">
      <w:pPr>
        <w:widowControl w:val="0"/>
        <w:spacing w:before="0"/>
        <w:jc w:val="left"/>
        <w:rPr>
          <w:lang w:eastAsia="en-GB"/>
        </w:rPr>
      </w:pPr>
      <w:r w:rsidRPr="00781750">
        <w:rPr>
          <w:lang w:eastAsia="en-GB"/>
        </w:rPr>
        <w:t xml:space="preserve">                                                                                      </w:t>
      </w:r>
      <w:r w:rsidR="00233CFF">
        <w:rPr>
          <w:lang w:eastAsia="en-GB"/>
        </w:rPr>
        <w:t xml:space="preserve">                    </w:t>
      </w:r>
      <w:r w:rsidRPr="00781750">
        <w:rPr>
          <w:lang w:eastAsia="en-GB"/>
        </w:rPr>
        <w:t xml:space="preserve">JAMES </w:t>
      </w:r>
      <w:r w:rsidR="00233CFF">
        <w:rPr>
          <w:lang w:eastAsia="en-GB"/>
        </w:rPr>
        <w:t>HALL</w:t>
      </w:r>
    </w:p>
    <w:p w:rsidR="0020018F" w:rsidRPr="00781750" w:rsidRDefault="00233CFF" w:rsidP="00233CFF">
      <w:pPr>
        <w:widowControl w:val="0"/>
        <w:spacing w:before="0"/>
        <w:ind w:left="6480"/>
        <w:jc w:val="left"/>
        <w:rPr>
          <w:lang w:eastAsia="en-GB"/>
        </w:rPr>
      </w:pPr>
      <w:r>
        <w:rPr>
          <w:lang w:eastAsia="en-GB"/>
        </w:rPr>
        <w:t>Diocesan Registrar</w:t>
      </w:r>
    </w:p>
    <w:sectPr w:rsidR="0020018F" w:rsidRPr="00781750" w:rsidSect="005C7175">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94" w:rsidRDefault="00E73E94" w:rsidP="005C7175">
      <w:r>
        <w:separator/>
      </w:r>
    </w:p>
  </w:endnote>
  <w:endnote w:type="continuationSeparator" w:id="0">
    <w:p w:rsidR="00E73E94" w:rsidRDefault="00E73E94" w:rsidP="005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Pr="00F92CA8" w:rsidRDefault="005C7175" w:rsidP="005C7175">
    <w:pPr>
      <w:pStyle w:val="OmniPage1"/>
      <w:tabs>
        <w:tab w:val="right" w:pos="0"/>
      </w:tabs>
      <w:spacing w:line="240" w:lineRule="auto"/>
      <w:ind w:right="-472" w:hanging="426"/>
      <w:jc w:val="center"/>
      <w:rPr>
        <w:rFonts w:ascii="Tahoma" w:hAnsi="Tahoma" w:cs="Tahoma"/>
        <w:noProof/>
        <w:color w:val="002060"/>
        <w:sz w:val="18"/>
        <w:szCs w:val="18"/>
      </w:rPr>
    </w:pPr>
    <w:r w:rsidRPr="00F92CA8">
      <w:rPr>
        <w:rFonts w:ascii="Tahoma" w:hAnsi="Tahoma" w:cs="Tahoma"/>
        <w:noProof/>
        <w:color w:val="002060"/>
        <w:sz w:val="18"/>
        <w:szCs w:val="18"/>
      </w:rPr>
      <w:t xml:space="preserve">Diocesan </w:t>
    </w:r>
    <w:r w:rsidR="003658EE">
      <w:rPr>
        <w:rFonts w:ascii="Tahoma" w:hAnsi="Tahoma" w:cs="Tahoma"/>
        <w:noProof/>
        <w:color w:val="002060"/>
        <w:sz w:val="18"/>
        <w:szCs w:val="18"/>
      </w:rPr>
      <w:t>Registrar</w:t>
    </w:r>
    <w:r w:rsidRPr="00F92CA8">
      <w:rPr>
        <w:rFonts w:ascii="Tahoma" w:hAnsi="Tahoma" w:cs="Tahoma"/>
        <w:noProof/>
        <w:color w:val="002060"/>
        <w:sz w:val="18"/>
        <w:szCs w:val="18"/>
      </w:rPr>
      <w:t xml:space="preserve">: </w:t>
    </w:r>
    <w:r w:rsidR="003658EE">
      <w:rPr>
        <w:rFonts w:ascii="Tahoma" w:hAnsi="Tahoma" w:cs="Tahoma"/>
        <w:noProof/>
        <w:color w:val="002060"/>
        <w:sz w:val="18"/>
        <w:szCs w:val="18"/>
      </w:rPr>
      <w:t xml:space="preserve">James Hall </w:t>
    </w:r>
    <w:r w:rsidR="00366313">
      <w:rPr>
        <w:rFonts w:ascii="Tahoma" w:hAnsi="Tahoma" w:cs="Tahoma"/>
        <w:noProof/>
        <w:color w:val="002060"/>
        <w:sz w:val="18"/>
        <w:szCs w:val="18"/>
      </w:rPr>
      <w:t>–</w:t>
    </w:r>
    <w:r w:rsidR="00D71043">
      <w:rPr>
        <w:rFonts w:ascii="Tahoma" w:hAnsi="Tahoma" w:cs="Tahoma"/>
        <w:noProof/>
        <w:color w:val="002060"/>
        <w:sz w:val="18"/>
        <w:szCs w:val="18"/>
      </w:rPr>
      <w:t xml:space="preserve"> </w:t>
    </w:r>
    <w:r w:rsidR="00366313">
      <w:rPr>
        <w:rFonts w:ascii="Tahoma" w:hAnsi="Tahoma" w:cs="Tahoma"/>
        <w:noProof/>
        <w:color w:val="002060"/>
        <w:sz w:val="18"/>
        <w:szCs w:val="18"/>
      </w:rPr>
      <w:t xml:space="preserve">Diocesan </w:t>
    </w:r>
    <w:r w:rsidR="00D71043">
      <w:rPr>
        <w:rFonts w:ascii="Tahoma" w:hAnsi="Tahoma" w:cs="Tahoma"/>
        <w:noProof/>
        <w:color w:val="002060"/>
        <w:sz w:val="18"/>
        <w:szCs w:val="18"/>
      </w:rPr>
      <w:t>Registry Clerk: Mrs Angela Long</w:t>
    </w:r>
  </w:p>
  <w:p w:rsidR="005C7175" w:rsidRPr="00F92CA8" w:rsidRDefault="00D71043"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r>
      <w:rPr>
        <w:rFonts w:ascii="Tahoma" w:hAnsi="Tahoma" w:cs="Tahoma"/>
        <w:noProof/>
        <w:color w:val="002060"/>
        <w:sz w:val="18"/>
        <w:szCs w:val="18"/>
      </w:rPr>
      <w:t>Birketts LLP</w:t>
    </w:r>
    <w:r w:rsidR="005C7175" w:rsidRPr="00F92CA8">
      <w:rPr>
        <w:rFonts w:ascii="Tahoma" w:hAnsi="Tahoma" w:cs="Tahoma"/>
        <w:noProof/>
        <w:color w:val="002060"/>
        <w:sz w:val="18"/>
        <w:szCs w:val="18"/>
      </w:rPr>
      <w:t xml:space="preserve">, </w:t>
    </w:r>
    <w:r>
      <w:rPr>
        <w:rFonts w:ascii="Tahoma" w:hAnsi="Tahoma" w:cs="Tahoma"/>
        <w:noProof/>
        <w:color w:val="002060"/>
        <w:sz w:val="18"/>
        <w:szCs w:val="18"/>
      </w:rPr>
      <w:t>Providence House, 141-145 Princes Street, Ipswich, IP1 1QJ</w:t>
    </w:r>
  </w:p>
  <w:p w:rsidR="005C7175" w:rsidRPr="00F92CA8" w:rsidRDefault="005C7175"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r w:rsidRPr="00F92CA8">
      <w:rPr>
        <w:rFonts w:ascii="Tahoma" w:hAnsi="Tahoma" w:cs="Tahoma"/>
        <w:noProof/>
        <w:color w:val="002060"/>
        <w:sz w:val="18"/>
        <w:szCs w:val="18"/>
      </w:rPr>
      <w:t xml:space="preserve">Tel: +44 (0)1473 </w:t>
    </w:r>
    <w:r w:rsidR="00D71043">
      <w:rPr>
        <w:rFonts w:ascii="Tahoma" w:hAnsi="Tahoma" w:cs="Tahoma"/>
        <w:noProof/>
        <w:color w:val="002060"/>
        <w:sz w:val="18"/>
        <w:szCs w:val="18"/>
      </w:rPr>
      <w:t>232300</w:t>
    </w:r>
    <w:r w:rsidRPr="00F92CA8">
      <w:rPr>
        <w:rFonts w:ascii="Tahoma" w:hAnsi="Tahoma" w:cs="Tahoma"/>
        <w:noProof/>
        <w:color w:val="002060"/>
        <w:sz w:val="18"/>
        <w:szCs w:val="18"/>
      </w:rPr>
      <w:t xml:space="preserve">  |  Email: </w:t>
    </w:r>
    <w:r w:rsidR="00D71043">
      <w:rPr>
        <w:rFonts w:ascii="Tahoma" w:hAnsi="Tahoma" w:cs="Tahoma"/>
        <w:noProof/>
        <w:color w:val="002060"/>
        <w:sz w:val="18"/>
        <w:szCs w:val="18"/>
      </w:rPr>
      <w:t>angie-long@birketts.co.uk</w:t>
    </w:r>
    <w:r w:rsidRPr="00F92CA8">
      <w:rPr>
        <w:rFonts w:ascii="Tahoma" w:hAnsi="Tahoma" w:cs="Tahoma"/>
        <w:noProof/>
        <w:color w:val="002060"/>
        <w:sz w:val="18"/>
        <w:szCs w:val="18"/>
      </w:rPr>
      <w:t xml:space="preserve"> </w:t>
    </w:r>
    <w:r w:rsidR="00D71043">
      <w:rPr>
        <w:rFonts w:ascii="Tahoma" w:hAnsi="Tahoma" w:cs="Tahoma"/>
        <w:noProof/>
        <w:color w:val="002060"/>
        <w:sz w:val="18"/>
        <w:szCs w:val="18"/>
      </w:rPr>
      <w:t xml:space="preserve"> |  Website: www.birketts.co.uk/ipswich</w:t>
    </w:r>
  </w:p>
  <w:p w:rsidR="005C7175" w:rsidRPr="00F92CA8" w:rsidRDefault="005C7175"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94" w:rsidRDefault="00E73E94" w:rsidP="005C7175">
      <w:r>
        <w:separator/>
      </w:r>
    </w:p>
  </w:footnote>
  <w:footnote w:type="continuationSeparator" w:id="0">
    <w:p w:rsidR="00E73E94" w:rsidRDefault="00E73E94" w:rsidP="005C7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Default="005C7175" w:rsidP="005C7175">
    <w:pPr>
      <w:pStyle w:val="Header"/>
    </w:pPr>
  </w:p>
  <w:p w:rsidR="005C7175" w:rsidRDefault="005C7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Default="009C1613" w:rsidP="005C7175">
    <w:pPr>
      <w:pStyle w:val="Header"/>
    </w:pPr>
    <w:r>
      <w:rPr>
        <w:noProof/>
        <w:lang w:eastAsia="en-GB"/>
      </w:rPr>
      <mc:AlternateContent>
        <mc:Choice Requires="wps">
          <w:drawing>
            <wp:anchor distT="0" distB="0" distL="114300" distR="114300" simplePos="0" relativeHeight="251659264" behindDoc="0" locked="0" layoutInCell="1" allowOverlap="1" wp14:anchorId="6045CC7E" wp14:editId="70C2D5E3">
              <wp:simplePos x="0" y="0"/>
              <wp:positionH relativeFrom="column">
                <wp:posOffset>3705225</wp:posOffset>
              </wp:positionH>
              <wp:positionV relativeFrom="paragraph">
                <wp:posOffset>160020</wp:posOffset>
              </wp:positionV>
              <wp:extent cx="2374265" cy="636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6905"/>
                      </a:xfrm>
                      <a:prstGeom prst="rect">
                        <a:avLst/>
                      </a:prstGeom>
                      <a:solidFill>
                        <a:srgbClr val="FFFFFF"/>
                      </a:solidFill>
                      <a:ln w="9525">
                        <a:noFill/>
                        <a:miter lim="800000"/>
                        <a:headEnd/>
                        <a:tailEnd/>
                      </a:ln>
                    </wps:spPr>
                    <wps:txbx>
                      <w:txbxContent>
                        <w:p w:rsidR="009C1613" w:rsidRPr="009C1613" w:rsidRDefault="009C1613" w:rsidP="009C1613">
                          <w:pPr>
                            <w:spacing w:before="0"/>
                            <w:jc w:val="right"/>
                            <w:rPr>
                              <w:rFonts w:ascii="Tahoma" w:eastAsiaTheme="minorHAnsi" w:hAnsi="Tahoma" w:cs="Tahoma"/>
                              <w:b/>
                              <w:color w:val="002060"/>
                              <w:sz w:val="18"/>
                            </w:rPr>
                          </w:pPr>
                          <w:r w:rsidRPr="009C1613">
                            <w:rPr>
                              <w:rFonts w:ascii="Tahoma" w:eastAsiaTheme="minorHAnsi" w:hAnsi="Tahoma" w:cs="Tahoma"/>
                              <w:b/>
                              <w:color w:val="002060"/>
                              <w:sz w:val="18"/>
                            </w:rPr>
                            <w:t>James Hall</w:t>
                          </w:r>
                        </w:p>
                        <w:p w:rsidR="009C1613" w:rsidRPr="009C1613" w:rsidRDefault="009C1613" w:rsidP="009C1613">
                          <w:pPr>
                            <w:spacing w:before="0"/>
                            <w:jc w:val="right"/>
                            <w:rPr>
                              <w:rFonts w:ascii="Tahoma" w:eastAsiaTheme="minorHAnsi" w:hAnsi="Tahoma" w:cs="Tahoma"/>
                              <w:color w:val="002060"/>
                              <w:sz w:val="18"/>
                            </w:rPr>
                          </w:pPr>
                          <w:r w:rsidRPr="009C1613">
                            <w:rPr>
                              <w:rFonts w:ascii="Tahoma" w:eastAsiaTheme="minorHAnsi" w:hAnsi="Tahoma" w:cs="Tahoma"/>
                              <w:color w:val="002060"/>
                              <w:sz w:val="18"/>
                            </w:rPr>
                            <w:t>Diocesan Registrar</w:t>
                          </w:r>
                        </w:p>
                        <w:p w:rsidR="009C1613" w:rsidRDefault="009C161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5pt;margin-top:12.6pt;width:186.95pt;height:50.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Wy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" stroked="f">
              <v:textbox>
                <w:txbxContent>
                  <w:p w:rsidR="009C1613" w:rsidRPr="009C1613" w:rsidRDefault="009C1613" w:rsidP="009C1613">
                    <w:pPr>
                      <w:spacing w:before="0"/>
                      <w:jc w:val="right"/>
                      <w:rPr>
                        <w:rFonts w:ascii="Tahoma" w:eastAsiaTheme="minorHAnsi" w:hAnsi="Tahoma" w:cs="Tahoma"/>
                        <w:b/>
                        <w:color w:val="002060"/>
                        <w:sz w:val="18"/>
                      </w:rPr>
                    </w:pPr>
                    <w:r w:rsidRPr="009C1613">
                      <w:rPr>
                        <w:rFonts w:ascii="Tahoma" w:eastAsiaTheme="minorHAnsi" w:hAnsi="Tahoma" w:cs="Tahoma"/>
                        <w:b/>
                        <w:color w:val="002060"/>
                        <w:sz w:val="18"/>
                      </w:rPr>
                      <w:t>James Hall</w:t>
                    </w:r>
                  </w:p>
                  <w:p w:rsidR="009C1613" w:rsidRPr="009C1613" w:rsidRDefault="009C1613" w:rsidP="009C1613">
                    <w:pPr>
                      <w:spacing w:before="0"/>
                      <w:jc w:val="right"/>
                      <w:rPr>
                        <w:rFonts w:ascii="Tahoma" w:eastAsiaTheme="minorHAnsi" w:hAnsi="Tahoma" w:cs="Tahoma"/>
                        <w:color w:val="002060"/>
                        <w:sz w:val="18"/>
                      </w:rPr>
                    </w:pPr>
                    <w:r w:rsidRPr="009C1613">
                      <w:rPr>
                        <w:rFonts w:ascii="Tahoma" w:eastAsiaTheme="minorHAnsi" w:hAnsi="Tahoma" w:cs="Tahoma"/>
                        <w:color w:val="002060"/>
                        <w:sz w:val="18"/>
                      </w:rPr>
                      <w:t>Diocesan Registrar</w:t>
                    </w:r>
                  </w:p>
                  <w:p w:rsidR="009C1613" w:rsidRDefault="009C1613"/>
                </w:txbxContent>
              </v:textbox>
            </v:shape>
          </w:pict>
        </mc:Fallback>
      </mc:AlternateContent>
    </w:r>
    <w:r w:rsidR="005C7175">
      <w:rPr>
        <w:noProof/>
        <w:lang w:eastAsia="en-GB"/>
      </w:rPr>
      <w:drawing>
        <wp:inline distT="0" distB="0" distL="0" distR="0" wp14:anchorId="7D9456AE" wp14:editId="3ECE3CBC">
          <wp:extent cx="3050540" cy="891540"/>
          <wp:effectExtent l="0" t="0" r="0" b="3810"/>
          <wp:docPr id="4" name="Picture 4"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02BA5"/>
    <w:multiLevelType w:val="hybridMultilevel"/>
    <w:tmpl w:val="78340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0116FB"/>
    <w:multiLevelType w:val="hybridMultilevel"/>
    <w:tmpl w:val="6226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3415BF"/>
    <w:multiLevelType w:val="singleLevel"/>
    <w:tmpl w:val="F3244202"/>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93"/>
    <w:rsid w:val="00021072"/>
    <w:rsid w:val="00021664"/>
    <w:rsid w:val="000701C0"/>
    <w:rsid w:val="000D2EE9"/>
    <w:rsid w:val="000D4863"/>
    <w:rsid w:val="000E2DCB"/>
    <w:rsid w:val="000E7FAB"/>
    <w:rsid w:val="000F167B"/>
    <w:rsid w:val="00156D43"/>
    <w:rsid w:val="001A251D"/>
    <w:rsid w:val="001A7CFA"/>
    <w:rsid w:val="001F142B"/>
    <w:rsid w:val="0020018F"/>
    <w:rsid w:val="002150B4"/>
    <w:rsid w:val="00233CFF"/>
    <w:rsid w:val="00297C6F"/>
    <w:rsid w:val="002A4FF8"/>
    <w:rsid w:val="002B3E35"/>
    <w:rsid w:val="002D5B1D"/>
    <w:rsid w:val="0033327D"/>
    <w:rsid w:val="003658EE"/>
    <w:rsid w:val="00366313"/>
    <w:rsid w:val="00404ADA"/>
    <w:rsid w:val="00420274"/>
    <w:rsid w:val="00475F53"/>
    <w:rsid w:val="004D26EA"/>
    <w:rsid w:val="00516B67"/>
    <w:rsid w:val="00563C36"/>
    <w:rsid w:val="00580445"/>
    <w:rsid w:val="005B757F"/>
    <w:rsid w:val="005C6C19"/>
    <w:rsid w:val="005C7175"/>
    <w:rsid w:val="006011DE"/>
    <w:rsid w:val="00602BA1"/>
    <w:rsid w:val="00620C7C"/>
    <w:rsid w:val="00633D76"/>
    <w:rsid w:val="0069402D"/>
    <w:rsid w:val="006B045B"/>
    <w:rsid w:val="006F4178"/>
    <w:rsid w:val="007349AA"/>
    <w:rsid w:val="007750F8"/>
    <w:rsid w:val="00781750"/>
    <w:rsid w:val="007D35D6"/>
    <w:rsid w:val="007E21E9"/>
    <w:rsid w:val="00866062"/>
    <w:rsid w:val="008826FB"/>
    <w:rsid w:val="00887665"/>
    <w:rsid w:val="00895966"/>
    <w:rsid w:val="008B0FF1"/>
    <w:rsid w:val="008C0A7C"/>
    <w:rsid w:val="008E415B"/>
    <w:rsid w:val="00992026"/>
    <w:rsid w:val="009C1613"/>
    <w:rsid w:val="009C69C9"/>
    <w:rsid w:val="009C7D75"/>
    <w:rsid w:val="009E2CED"/>
    <w:rsid w:val="00A40C26"/>
    <w:rsid w:val="00A41848"/>
    <w:rsid w:val="00A530A2"/>
    <w:rsid w:val="00A75716"/>
    <w:rsid w:val="00AD36EA"/>
    <w:rsid w:val="00AE64B3"/>
    <w:rsid w:val="00B13C36"/>
    <w:rsid w:val="00B979F6"/>
    <w:rsid w:val="00BC3B3B"/>
    <w:rsid w:val="00C16C56"/>
    <w:rsid w:val="00C23747"/>
    <w:rsid w:val="00C33236"/>
    <w:rsid w:val="00C579AE"/>
    <w:rsid w:val="00C97020"/>
    <w:rsid w:val="00CA77BE"/>
    <w:rsid w:val="00CC538B"/>
    <w:rsid w:val="00CC71FE"/>
    <w:rsid w:val="00CD122B"/>
    <w:rsid w:val="00CE4A94"/>
    <w:rsid w:val="00CE6423"/>
    <w:rsid w:val="00CF38BC"/>
    <w:rsid w:val="00D155CC"/>
    <w:rsid w:val="00D22F74"/>
    <w:rsid w:val="00D35B23"/>
    <w:rsid w:val="00D40ECD"/>
    <w:rsid w:val="00D71043"/>
    <w:rsid w:val="00E02351"/>
    <w:rsid w:val="00E73E94"/>
    <w:rsid w:val="00E9717D"/>
    <w:rsid w:val="00F11189"/>
    <w:rsid w:val="00F17725"/>
    <w:rsid w:val="00F37493"/>
    <w:rsid w:val="00F604A1"/>
    <w:rsid w:val="00F61769"/>
    <w:rsid w:val="00FA2D99"/>
    <w:rsid w:val="00FC6D14"/>
    <w:rsid w:val="00FD037F"/>
    <w:rsid w:val="00FD579C"/>
    <w:rsid w:val="00FD5A97"/>
    <w:rsid w:val="00FD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16"/>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5C7175"/>
  </w:style>
  <w:style w:type="paragraph" w:styleId="Footer">
    <w:name w:val="footer"/>
    <w:basedOn w:val="Normal"/>
    <w:link w:val="Foot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5C7175"/>
  </w:style>
  <w:style w:type="paragraph" w:styleId="BalloonText">
    <w:name w:val="Balloon Text"/>
    <w:basedOn w:val="Normal"/>
    <w:link w:val="BalloonTextChar"/>
    <w:uiPriority w:val="99"/>
    <w:semiHidden/>
    <w:unhideWhenUsed/>
    <w:rsid w:val="005C7175"/>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7175"/>
    <w:rPr>
      <w:rFonts w:cs="Tahoma"/>
      <w:sz w:val="16"/>
      <w:szCs w:val="16"/>
    </w:rPr>
  </w:style>
  <w:style w:type="paragraph" w:customStyle="1" w:styleId="OmniPage1">
    <w:name w:val="OmniPage #1"/>
    <w:basedOn w:val="Normal"/>
    <w:rsid w:val="005C7175"/>
    <w:pPr>
      <w:spacing w:before="0" w:line="240" w:lineRule="exact"/>
      <w:jc w:val="left"/>
    </w:pPr>
    <w:rPr>
      <w:rFonts w:ascii="Times New Roman" w:hAnsi="Times New Roman"/>
      <w:sz w:val="20"/>
      <w:lang w:val="en-US"/>
    </w:rPr>
  </w:style>
  <w:style w:type="paragraph" w:customStyle="1" w:styleId="OmniPage2">
    <w:name w:val="OmniPage #2"/>
    <w:basedOn w:val="Normal"/>
    <w:rsid w:val="005C7175"/>
    <w:pPr>
      <w:spacing w:before="0" w:line="160" w:lineRule="exact"/>
      <w:jc w:val="left"/>
    </w:pPr>
    <w:rPr>
      <w:rFonts w:ascii="Times New Roman" w:hAnsi="Times New Roman"/>
      <w:sz w:val="20"/>
      <w:lang w:val="en-US"/>
    </w:rPr>
  </w:style>
  <w:style w:type="table" w:styleId="TableGrid">
    <w:name w:val="Table Grid"/>
    <w:basedOn w:val="TableNormal"/>
    <w:uiPriority w:val="59"/>
    <w:rsid w:val="00297C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C6F"/>
    <w:pPr>
      <w:ind w:left="720"/>
      <w:contextualSpacing/>
    </w:pPr>
  </w:style>
  <w:style w:type="paragraph" w:styleId="TOC1">
    <w:name w:val="toc 1"/>
    <w:basedOn w:val="Normal"/>
    <w:next w:val="Normal"/>
    <w:autoRedefine/>
    <w:uiPriority w:val="39"/>
    <w:semiHidden/>
    <w:unhideWhenUsed/>
    <w:rsid w:val="002A4FF8"/>
    <w:pPr>
      <w:spacing w:after="100"/>
    </w:pPr>
  </w:style>
  <w:style w:type="character" w:styleId="Hyperlink">
    <w:name w:val="Hyperlink"/>
    <w:basedOn w:val="DefaultParagraphFont"/>
    <w:uiPriority w:val="99"/>
    <w:unhideWhenUsed/>
    <w:rsid w:val="00233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16"/>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5C7175"/>
  </w:style>
  <w:style w:type="paragraph" w:styleId="Footer">
    <w:name w:val="footer"/>
    <w:basedOn w:val="Normal"/>
    <w:link w:val="Foot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5C7175"/>
  </w:style>
  <w:style w:type="paragraph" w:styleId="BalloonText">
    <w:name w:val="Balloon Text"/>
    <w:basedOn w:val="Normal"/>
    <w:link w:val="BalloonTextChar"/>
    <w:uiPriority w:val="99"/>
    <w:semiHidden/>
    <w:unhideWhenUsed/>
    <w:rsid w:val="005C7175"/>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7175"/>
    <w:rPr>
      <w:rFonts w:cs="Tahoma"/>
      <w:sz w:val="16"/>
      <w:szCs w:val="16"/>
    </w:rPr>
  </w:style>
  <w:style w:type="paragraph" w:customStyle="1" w:styleId="OmniPage1">
    <w:name w:val="OmniPage #1"/>
    <w:basedOn w:val="Normal"/>
    <w:rsid w:val="005C7175"/>
    <w:pPr>
      <w:spacing w:before="0" w:line="240" w:lineRule="exact"/>
      <w:jc w:val="left"/>
    </w:pPr>
    <w:rPr>
      <w:rFonts w:ascii="Times New Roman" w:hAnsi="Times New Roman"/>
      <w:sz w:val="20"/>
      <w:lang w:val="en-US"/>
    </w:rPr>
  </w:style>
  <w:style w:type="paragraph" w:customStyle="1" w:styleId="OmniPage2">
    <w:name w:val="OmniPage #2"/>
    <w:basedOn w:val="Normal"/>
    <w:rsid w:val="005C7175"/>
    <w:pPr>
      <w:spacing w:before="0" w:line="160" w:lineRule="exact"/>
      <w:jc w:val="left"/>
    </w:pPr>
    <w:rPr>
      <w:rFonts w:ascii="Times New Roman" w:hAnsi="Times New Roman"/>
      <w:sz w:val="20"/>
      <w:lang w:val="en-US"/>
    </w:rPr>
  </w:style>
  <w:style w:type="table" w:styleId="TableGrid">
    <w:name w:val="Table Grid"/>
    <w:basedOn w:val="TableNormal"/>
    <w:uiPriority w:val="59"/>
    <w:rsid w:val="00297C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C6F"/>
    <w:pPr>
      <w:ind w:left="720"/>
      <w:contextualSpacing/>
    </w:pPr>
  </w:style>
  <w:style w:type="paragraph" w:styleId="TOC1">
    <w:name w:val="toc 1"/>
    <w:basedOn w:val="Normal"/>
    <w:next w:val="Normal"/>
    <w:autoRedefine/>
    <w:uiPriority w:val="39"/>
    <w:semiHidden/>
    <w:unhideWhenUsed/>
    <w:rsid w:val="002A4FF8"/>
    <w:pPr>
      <w:spacing w:after="100"/>
    </w:pPr>
  </w:style>
  <w:style w:type="character" w:styleId="Hyperlink">
    <w:name w:val="Hyperlink"/>
    <w:basedOn w:val="DefaultParagraphFont"/>
    <w:uiPriority w:val="99"/>
    <w:unhideWhenUsed/>
    <w:rsid w:val="00233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all@birketts.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ie-long@birketts.co.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Templates\Letterhead%20DBF%20M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DBF Main</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Daniel</dc:creator>
  <cp:lastModifiedBy>Angie Long</cp:lastModifiedBy>
  <cp:revision>2</cp:revision>
  <cp:lastPrinted>2019-09-17T13:46:00Z</cp:lastPrinted>
  <dcterms:created xsi:type="dcterms:W3CDTF">2020-04-01T11:53:00Z</dcterms:created>
  <dcterms:modified xsi:type="dcterms:W3CDTF">2020-04-01T11:53:00Z</dcterms:modified>
</cp:coreProperties>
</file>